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2" w:rsidRPr="00BB69E1" w:rsidRDefault="007F66D2" w:rsidP="007F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bookmarkStart w:id="0" w:name="block-22053092"/>
      <w:r w:rsidRPr="00BB69E1">
        <w:rPr>
          <w:rFonts w:ascii="Times New Roman" w:eastAsia="Calibri" w:hAnsi="Times New Roman" w:cs="Times New Roman"/>
          <w:b/>
          <w:sz w:val="24"/>
          <w:lang w:val="ru-RU"/>
        </w:rPr>
        <w:t xml:space="preserve">Аннотация </w:t>
      </w:r>
    </w:p>
    <w:p w:rsidR="007F66D2" w:rsidRPr="00BB69E1" w:rsidRDefault="007F66D2" w:rsidP="007F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B69E1">
        <w:rPr>
          <w:rFonts w:ascii="Times New Roman" w:eastAsia="Calibri" w:hAnsi="Times New Roman" w:cs="Times New Roman"/>
          <w:b/>
          <w:sz w:val="24"/>
          <w:lang w:val="ru-RU"/>
        </w:rPr>
        <w:t xml:space="preserve">к адаптированной рабочей программе по физической культуре для обучающихся с ЗПР </w:t>
      </w:r>
    </w:p>
    <w:p w:rsidR="007F66D2" w:rsidRDefault="007F66D2" w:rsidP="007F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B69E1">
        <w:rPr>
          <w:rFonts w:ascii="Times New Roman" w:eastAsia="Calibri" w:hAnsi="Times New Roman" w:cs="Times New Roman"/>
          <w:b/>
          <w:sz w:val="24"/>
          <w:lang w:val="ru-RU"/>
        </w:rPr>
        <w:t>(вариант</w:t>
      </w:r>
      <w:r>
        <w:rPr>
          <w:rFonts w:ascii="Times New Roman" w:eastAsia="Calibri" w:hAnsi="Times New Roman" w:cs="Times New Roman"/>
          <w:b/>
          <w:sz w:val="24"/>
          <w:lang w:val="ru-RU"/>
        </w:rPr>
        <w:t xml:space="preserve"> 7.1) на 2023-2024 учебный год 7</w:t>
      </w:r>
      <w:r w:rsidRPr="00BB69E1">
        <w:rPr>
          <w:rFonts w:ascii="Times New Roman" w:eastAsia="Calibri" w:hAnsi="Times New Roman" w:cs="Times New Roman"/>
          <w:b/>
          <w:sz w:val="24"/>
          <w:lang w:val="ru-RU"/>
        </w:rPr>
        <w:t xml:space="preserve"> класс.</w:t>
      </w:r>
    </w:p>
    <w:p w:rsidR="007F66D2" w:rsidRPr="00BB69E1" w:rsidRDefault="007F66D2" w:rsidP="007F66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</w:p>
    <w:p w:rsidR="005B2FC9" w:rsidRPr="001536D4" w:rsidRDefault="00CA1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536D4" w:rsidRPr="005D4A01" w:rsidRDefault="001536D4" w:rsidP="001536D4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930F2" w:rsidRDefault="001930F2" w:rsidP="001930F2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30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предмету «Физическая культура» 7</w:t>
      </w:r>
      <w:r w:rsidRPr="001930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(вариант 7.1) составлена на основе следующих документов: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13.06.2023 №</w:t>
      </w:r>
      <w:r>
        <w:rPr>
          <w:spacing w:val="-1"/>
          <w:sz w:val="24"/>
        </w:rPr>
        <w:t xml:space="preserve"> </w:t>
      </w:r>
      <w:r>
        <w:rPr>
          <w:sz w:val="24"/>
        </w:rPr>
        <w:t>299)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 371-ФЗ</w:t>
      </w:r>
      <w:r>
        <w:rPr>
          <w:spacing w:val="5"/>
          <w:sz w:val="24"/>
        </w:rPr>
        <w:t xml:space="preserve"> </w:t>
      </w:r>
      <w:r>
        <w:rPr>
          <w:sz w:val="24"/>
        </w:rPr>
        <w:t>«О внесении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</w:p>
    <w:p w:rsidR="001930F2" w:rsidRDefault="001930F2" w:rsidP="001930F2">
      <w:pPr>
        <w:pStyle w:val="ae"/>
        <w:ind w:left="0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371-ФЗ);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28.04.2023 № 178-ФЗ);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Федеральный закон от 24.06.1999 № 120-ФЗ (ред. от 21.11.2022) «Об основах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 несовершеннолетних»;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Федеральный закон от 24.07.1998 № 124-ФЗ (ред. от 28.04.2023) «Об основных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Указ Президента Российской Федерации от 19.12.2012 № 1666 (в ред. 06.12.2018)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29.05.2015 № 996-р «Стратегия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Российской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Федерации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29.02.2016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326-р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(в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ред.30.03.2018)</w:t>
      </w:r>
      <w:r w:rsidRPr="004B6EC3">
        <w:rPr>
          <w:spacing w:val="-8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-7"/>
          <w:sz w:val="24"/>
        </w:rPr>
        <w:t xml:space="preserve"> </w:t>
      </w:r>
      <w:r w:rsidRPr="004B6EC3">
        <w:rPr>
          <w:sz w:val="24"/>
        </w:rPr>
        <w:t>утверждении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Стратегии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государственной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культурной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политики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на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период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до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2030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года»;</w:t>
      </w:r>
    </w:p>
    <w:p w:rsidR="001930F2" w:rsidRPr="004B6EC3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Российской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Федерации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25.08.2014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1618-р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утверждении Концепции государственной семейной политики в Российской Федерации на период до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2025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реализации в 2021 - 2025 годах Стратегии развития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2025 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520-р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18.03.2021)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 на период до 2025 года» (вместе с «Планом мероприятий 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«Семейный 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29.12.1995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223-ФЗ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28.04.2023);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«Конвенция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ООН,</w:t>
      </w:r>
      <w:r>
        <w:rPr>
          <w:spacing w:val="1"/>
          <w:sz w:val="24"/>
        </w:rPr>
        <w:t xml:space="preserve"> </w:t>
      </w:r>
      <w:r>
        <w:rPr>
          <w:sz w:val="24"/>
        </w:rPr>
        <w:t>ратифицирована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Верховного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от 13.06.1990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11.06.2014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Положения о Всероссийском физкультурно-спортивном комплексе «Готов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(ГТО)»</w:t>
      </w:r>
      <w:r>
        <w:rPr>
          <w:spacing w:val="-5"/>
          <w:sz w:val="24"/>
        </w:rPr>
        <w:t xml:space="preserve"> </w:t>
      </w:r>
      <w:r>
        <w:rPr>
          <w:sz w:val="24"/>
        </w:rPr>
        <w:t>(c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29.11.2018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1439);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от 22 марта 2021 г. № 115» (далее - Приказ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№</w:t>
      </w:r>
      <w:r>
        <w:rPr>
          <w:spacing w:val="-1"/>
          <w:sz w:val="24"/>
        </w:rPr>
        <w:t xml:space="preserve"> </w:t>
      </w:r>
      <w:r>
        <w:rPr>
          <w:sz w:val="24"/>
        </w:rPr>
        <w:t>69);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внесении изменений в Порядок заполнения, учета и выдачи аттестатов об основном общем и </w:t>
      </w:r>
      <w:r>
        <w:rPr>
          <w:sz w:val="24"/>
        </w:rPr>
        <w:lastRenderedPageBreak/>
        <w:t>среднем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дубликатов,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 от 5 октября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546»;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 (далее – Приказ Минпросвещения России № 874 «Об утверждении Порядка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программ»);</w:t>
      </w:r>
    </w:p>
    <w:p w:rsidR="001930F2" w:rsidRPr="00D44C47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39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24.11.2022 № 1023</w:t>
      </w:r>
      <w:r w:rsidRPr="004B6EC3">
        <w:rPr>
          <w:spacing w:val="1"/>
          <w:sz w:val="24"/>
        </w:rPr>
        <w:t xml:space="preserve"> </w:t>
      </w:r>
      <w:r>
        <w:rPr>
          <w:sz w:val="24"/>
        </w:rPr>
        <w:t>«Об</w:t>
      </w:r>
      <w:r w:rsidRPr="004B6EC3"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 w:rsidRPr="004B6EC3">
        <w:rPr>
          <w:spacing w:val="46"/>
          <w:sz w:val="24"/>
        </w:rPr>
        <w:t xml:space="preserve"> </w:t>
      </w:r>
      <w:r>
        <w:rPr>
          <w:sz w:val="24"/>
        </w:rPr>
        <w:t>федеральной</w:t>
      </w:r>
      <w:r w:rsidRPr="004B6EC3">
        <w:rPr>
          <w:spacing w:val="46"/>
          <w:sz w:val="24"/>
        </w:rPr>
        <w:t xml:space="preserve"> </w:t>
      </w:r>
      <w:r>
        <w:rPr>
          <w:sz w:val="24"/>
        </w:rPr>
        <w:t>адаптированной</w:t>
      </w:r>
      <w:r w:rsidRPr="004B6EC3"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 w:rsidRPr="004B6EC3"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 w:rsidRPr="004B6EC3">
        <w:rPr>
          <w:spacing w:val="44"/>
          <w:sz w:val="24"/>
        </w:rPr>
        <w:t xml:space="preserve"> </w:t>
      </w:r>
      <w:r>
        <w:rPr>
          <w:sz w:val="24"/>
        </w:rPr>
        <w:t>начального</w:t>
      </w:r>
      <w:r w:rsidRPr="004B6EC3">
        <w:rPr>
          <w:spacing w:val="44"/>
          <w:sz w:val="24"/>
        </w:rPr>
        <w:t xml:space="preserve"> </w:t>
      </w:r>
      <w:r>
        <w:rPr>
          <w:sz w:val="24"/>
        </w:rPr>
        <w:t xml:space="preserve">общего </w:t>
      </w:r>
      <w:r w:rsidRPr="00D44C47">
        <w:rPr>
          <w:sz w:val="24"/>
        </w:rPr>
        <w:t>образования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для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обучающихся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с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ограниченными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возможностями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здоровья»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(далее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-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Приказ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Минпросвещения</w:t>
      </w:r>
      <w:r w:rsidRPr="00D44C47">
        <w:rPr>
          <w:spacing w:val="-1"/>
          <w:sz w:val="24"/>
        </w:rPr>
        <w:t xml:space="preserve"> </w:t>
      </w:r>
      <w:r w:rsidRPr="00D44C47">
        <w:rPr>
          <w:sz w:val="24"/>
        </w:rPr>
        <w:t>России</w:t>
      </w:r>
      <w:r w:rsidRPr="00D44C47">
        <w:rPr>
          <w:spacing w:val="1"/>
          <w:sz w:val="24"/>
        </w:rPr>
        <w:t xml:space="preserve"> </w:t>
      </w:r>
      <w:r w:rsidRPr="00D44C47">
        <w:rPr>
          <w:sz w:val="24"/>
        </w:rPr>
        <w:t>№</w:t>
      </w:r>
      <w:r w:rsidRPr="00D44C47">
        <w:rPr>
          <w:spacing w:val="-1"/>
          <w:sz w:val="24"/>
        </w:rPr>
        <w:t xml:space="preserve"> </w:t>
      </w:r>
      <w:r w:rsidRPr="00D44C47">
        <w:rPr>
          <w:sz w:val="24"/>
        </w:rPr>
        <w:t>1023);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24.11.2022 № 1025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1025);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08.11.2022)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22.03.2021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115</w:t>
      </w:r>
      <w:r>
        <w:rPr>
          <w:spacing w:val="-12"/>
          <w:sz w:val="24"/>
        </w:rPr>
        <w:t xml:space="preserve"> </w:t>
      </w:r>
      <w:r>
        <w:rPr>
          <w:sz w:val="24"/>
        </w:rPr>
        <w:t>(ред.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07.10.2022)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Приказ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Министерства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просвещения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58"/>
          <w:sz w:val="24"/>
        </w:rPr>
        <w:t xml:space="preserve"> </w:t>
      </w:r>
      <w:r>
        <w:rPr>
          <w:sz w:val="24"/>
        </w:rPr>
        <w:t>02.09.2020</w:t>
      </w:r>
    </w:p>
    <w:p w:rsidR="001930F2" w:rsidRDefault="001930F2" w:rsidP="001930F2">
      <w:pPr>
        <w:pStyle w:val="ae"/>
        <w:ind w:left="0" w:firstLine="0"/>
      </w:pPr>
      <w:r>
        <w:t>№ 458 «Об утверждении Порядка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23.08.2017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816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4"/>
          <w:sz w:val="24"/>
        </w:rPr>
        <w:t xml:space="preserve"> </w:t>
      </w:r>
      <w:hyperlink r:id="rId8">
        <w:r>
          <w:rPr>
            <w:sz w:val="24"/>
          </w:rPr>
          <w:t>Концепции</w:t>
        </w:r>
      </w:hyperlink>
      <w:r>
        <w:rPr>
          <w:spacing w:val="4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</w:t>
      </w:r>
    </w:p>
    <w:p w:rsidR="001930F2" w:rsidRDefault="001930F2" w:rsidP="001930F2">
      <w:pPr>
        <w:pStyle w:val="ae"/>
        <w:ind w:left="0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общеобразовательные</w:t>
      </w:r>
      <w:r>
        <w:rPr>
          <w:spacing w:val="-10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2020-2024</w:t>
      </w:r>
      <w:r>
        <w:rPr>
          <w:spacing w:val="-10"/>
        </w:rPr>
        <w:t xml:space="preserve"> </w:t>
      </w:r>
      <w:r>
        <w:t>годы,</w:t>
      </w:r>
      <w:r>
        <w:rPr>
          <w:spacing w:val="-8"/>
        </w:rPr>
        <w:t xml:space="preserve"> </w:t>
      </w:r>
      <w:r>
        <w:t>утверждённой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1"/>
        </w:rPr>
        <w:t xml:space="preserve"> </w:t>
      </w:r>
      <w:r>
        <w:t>Коллегии</w:t>
      </w:r>
      <w:r>
        <w:rPr>
          <w:spacing w:val="-58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24 декабря 2018</w:t>
      </w:r>
      <w:r>
        <w:rPr>
          <w:spacing w:val="-1"/>
        </w:rPr>
        <w:t xml:space="preserve"> </w:t>
      </w:r>
      <w:r>
        <w:t>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 (модулей),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06.04.2023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01.09.2023</w:t>
        </w:r>
      </w:hyperlink>
      <w:r>
        <w:rPr>
          <w:sz w:val="24"/>
        </w:rPr>
        <w:t>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 № 2 «Об утверждении санитарных правил и норм СанПиН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13.01.2023 № 03-49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методических рекомендаций» (вместе с «Методическими рекомендациями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15.04.2022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СК-295/06</w:t>
      </w:r>
    </w:p>
    <w:p w:rsidR="001930F2" w:rsidRDefault="001930F2" w:rsidP="001930F2">
      <w:pPr>
        <w:pStyle w:val="ae"/>
        <w:ind w:left="0" w:firstLine="0"/>
      </w:pPr>
      <w:r>
        <w:t>«Об использовании государственных символов Российской Федерации» (вместе с 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символов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обучении и воспитании детей и молодежи в образовательных организациях, а также организациях отдыха детей</w:t>
      </w:r>
      <w:r>
        <w:rPr>
          <w:spacing w:val="-58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оздоровления»);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18.07.2022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АБ-1951/06</w:t>
      </w:r>
    </w:p>
    <w:p w:rsidR="001930F2" w:rsidRDefault="001930F2" w:rsidP="001930F2">
      <w:pPr>
        <w:pStyle w:val="ae"/>
        <w:ind w:left="0" w:firstLine="0"/>
      </w:pPr>
      <w:r>
        <w:t>«Об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 для общеобразовательных организаций» (одобрена решением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23.06.2022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3/22));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07.04.2021 № 06-433 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2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16.04.2019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MP-507/02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1930F2" w:rsidRDefault="00C04567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hyperlink r:id="rId10">
        <w:r w:rsidR="001930F2">
          <w:rPr>
            <w:sz w:val="24"/>
          </w:rPr>
          <w:t>Письмо</w:t>
        </w:r>
        <w:r w:rsidR="001930F2">
          <w:rPr>
            <w:spacing w:val="62"/>
            <w:sz w:val="24"/>
          </w:rPr>
          <w:t xml:space="preserve"> </w:t>
        </w:r>
        <w:r w:rsidR="001930F2">
          <w:rPr>
            <w:sz w:val="24"/>
          </w:rPr>
          <w:t xml:space="preserve">Министерства </w:t>
        </w:r>
        <w:r w:rsidR="001930F2">
          <w:rPr>
            <w:spacing w:val="59"/>
            <w:sz w:val="24"/>
          </w:rPr>
          <w:t xml:space="preserve"> </w:t>
        </w:r>
        <w:r w:rsidR="001930F2">
          <w:rPr>
            <w:sz w:val="24"/>
          </w:rPr>
          <w:t xml:space="preserve">образования  </w:t>
        </w:r>
        <w:r w:rsidR="001930F2">
          <w:rPr>
            <w:spacing w:val="1"/>
            <w:sz w:val="24"/>
          </w:rPr>
          <w:t xml:space="preserve"> </w:t>
        </w:r>
        <w:r w:rsidR="001930F2">
          <w:rPr>
            <w:sz w:val="24"/>
          </w:rPr>
          <w:t xml:space="preserve">и  </w:t>
        </w:r>
        <w:r w:rsidR="001930F2">
          <w:rPr>
            <w:spacing w:val="2"/>
            <w:sz w:val="24"/>
          </w:rPr>
          <w:t xml:space="preserve"> </w:t>
        </w:r>
        <w:r w:rsidR="001930F2">
          <w:rPr>
            <w:sz w:val="24"/>
          </w:rPr>
          <w:t xml:space="preserve">науки  </w:t>
        </w:r>
        <w:r w:rsidR="001930F2">
          <w:rPr>
            <w:spacing w:val="2"/>
            <w:sz w:val="24"/>
          </w:rPr>
          <w:t xml:space="preserve"> </w:t>
        </w:r>
        <w:r w:rsidR="001930F2">
          <w:rPr>
            <w:sz w:val="24"/>
          </w:rPr>
          <w:t xml:space="preserve">Российской  </w:t>
        </w:r>
        <w:r w:rsidR="001930F2">
          <w:rPr>
            <w:spacing w:val="2"/>
            <w:sz w:val="24"/>
          </w:rPr>
          <w:t xml:space="preserve"> </w:t>
        </w:r>
        <w:r w:rsidR="001930F2">
          <w:rPr>
            <w:sz w:val="24"/>
          </w:rPr>
          <w:t xml:space="preserve">Федерации  </w:t>
        </w:r>
        <w:r w:rsidR="001930F2">
          <w:rPr>
            <w:spacing w:val="2"/>
            <w:sz w:val="24"/>
          </w:rPr>
          <w:t xml:space="preserve"> </w:t>
        </w:r>
        <w:r w:rsidR="001930F2">
          <w:rPr>
            <w:sz w:val="24"/>
          </w:rPr>
          <w:t xml:space="preserve">от  </w:t>
        </w:r>
        <w:r w:rsidR="001930F2">
          <w:rPr>
            <w:spacing w:val="2"/>
            <w:sz w:val="24"/>
          </w:rPr>
          <w:t xml:space="preserve"> </w:t>
        </w:r>
        <w:r w:rsidR="001930F2">
          <w:rPr>
            <w:sz w:val="24"/>
          </w:rPr>
          <w:t>11.03.2016</w:t>
        </w:r>
      </w:hyperlink>
    </w:p>
    <w:p w:rsidR="001930F2" w:rsidRDefault="00C04567" w:rsidP="001930F2">
      <w:pPr>
        <w:pStyle w:val="ae"/>
        <w:ind w:left="0" w:firstLine="0"/>
      </w:pPr>
      <w:hyperlink r:id="rId11">
        <w:r w:rsidR="001930F2">
          <w:t>№</w:t>
        </w:r>
        <w:r w:rsidR="001930F2">
          <w:rPr>
            <w:spacing w:val="-5"/>
          </w:rPr>
          <w:t xml:space="preserve"> </w:t>
        </w:r>
        <w:r w:rsidR="001930F2">
          <w:t>ВК-452/07</w:t>
        </w:r>
        <w:r w:rsidR="001930F2">
          <w:rPr>
            <w:spacing w:val="1"/>
          </w:rPr>
          <w:t xml:space="preserve"> </w:t>
        </w:r>
        <w:r w:rsidR="001930F2">
          <w:t>«О</w:t>
        </w:r>
        <w:r w:rsidR="001930F2">
          <w:rPr>
            <w:spacing w:val="-2"/>
          </w:rPr>
          <w:t xml:space="preserve"> </w:t>
        </w:r>
        <w:r w:rsidR="001930F2">
          <w:t>введении</w:t>
        </w:r>
        <w:r w:rsidR="001930F2">
          <w:rPr>
            <w:spacing w:val="-2"/>
          </w:rPr>
          <w:t xml:space="preserve"> </w:t>
        </w:r>
        <w:r w:rsidR="001930F2">
          <w:t>ФГОС</w:t>
        </w:r>
        <w:r w:rsidR="001930F2">
          <w:rPr>
            <w:spacing w:val="-3"/>
          </w:rPr>
          <w:t xml:space="preserve"> </w:t>
        </w:r>
        <w:r w:rsidR="001930F2">
          <w:t>ОВЗ»</w:t>
        </w:r>
      </w:hyperlink>
      <w:r w:rsidR="001930F2">
        <w:t>;</w:t>
      </w:r>
    </w:p>
    <w:p w:rsidR="001930F2" w:rsidRDefault="00C04567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jc w:val="both"/>
        <w:rPr>
          <w:sz w:val="24"/>
        </w:rPr>
      </w:pPr>
      <w:hyperlink r:id="rId12">
        <w:r w:rsidR="001930F2">
          <w:rPr>
            <w:sz w:val="24"/>
          </w:rPr>
          <w:t>Письмо</w:t>
        </w:r>
        <w:r w:rsidR="001930F2">
          <w:rPr>
            <w:spacing w:val="23"/>
            <w:sz w:val="24"/>
          </w:rPr>
          <w:t xml:space="preserve"> </w:t>
        </w:r>
        <w:r w:rsidR="001930F2">
          <w:rPr>
            <w:sz w:val="24"/>
          </w:rPr>
          <w:t>Министерства</w:t>
        </w:r>
        <w:r w:rsidR="001930F2">
          <w:rPr>
            <w:spacing w:val="80"/>
            <w:sz w:val="24"/>
          </w:rPr>
          <w:t xml:space="preserve"> </w:t>
        </w:r>
        <w:r w:rsidR="001930F2">
          <w:rPr>
            <w:sz w:val="24"/>
          </w:rPr>
          <w:t>образования</w:t>
        </w:r>
        <w:r w:rsidR="001930F2">
          <w:rPr>
            <w:spacing w:val="83"/>
            <w:sz w:val="24"/>
          </w:rPr>
          <w:t xml:space="preserve"> </w:t>
        </w:r>
        <w:r w:rsidR="001930F2">
          <w:rPr>
            <w:sz w:val="24"/>
          </w:rPr>
          <w:t>и</w:t>
        </w:r>
        <w:r w:rsidR="001930F2">
          <w:rPr>
            <w:spacing w:val="84"/>
            <w:sz w:val="24"/>
          </w:rPr>
          <w:t xml:space="preserve"> </w:t>
        </w:r>
        <w:r w:rsidR="001930F2">
          <w:rPr>
            <w:sz w:val="24"/>
          </w:rPr>
          <w:t>науки</w:t>
        </w:r>
        <w:r w:rsidR="001930F2">
          <w:rPr>
            <w:spacing w:val="86"/>
            <w:sz w:val="24"/>
          </w:rPr>
          <w:t xml:space="preserve"> </w:t>
        </w:r>
        <w:r w:rsidR="001930F2">
          <w:rPr>
            <w:sz w:val="24"/>
          </w:rPr>
          <w:t>Российской</w:t>
        </w:r>
        <w:r w:rsidR="001930F2">
          <w:rPr>
            <w:spacing w:val="84"/>
            <w:sz w:val="24"/>
          </w:rPr>
          <w:t xml:space="preserve"> </w:t>
        </w:r>
        <w:r w:rsidR="001930F2">
          <w:rPr>
            <w:sz w:val="24"/>
          </w:rPr>
          <w:t>Федерации</w:t>
        </w:r>
        <w:r w:rsidR="001930F2">
          <w:rPr>
            <w:spacing w:val="84"/>
            <w:sz w:val="24"/>
          </w:rPr>
          <w:t xml:space="preserve"> </w:t>
        </w:r>
        <w:r w:rsidR="001930F2">
          <w:rPr>
            <w:sz w:val="24"/>
          </w:rPr>
          <w:t>от</w:t>
        </w:r>
        <w:r w:rsidR="001930F2">
          <w:rPr>
            <w:spacing w:val="82"/>
            <w:sz w:val="24"/>
          </w:rPr>
          <w:t xml:space="preserve"> </w:t>
        </w:r>
        <w:r w:rsidR="001930F2">
          <w:rPr>
            <w:sz w:val="24"/>
          </w:rPr>
          <w:t>18.06.2015</w:t>
        </w:r>
        <w:r w:rsidR="001930F2">
          <w:rPr>
            <w:spacing w:val="83"/>
            <w:sz w:val="24"/>
          </w:rPr>
          <w:t xml:space="preserve"> </w:t>
        </w:r>
        <w:r w:rsidR="001930F2">
          <w:rPr>
            <w:sz w:val="24"/>
          </w:rPr>
          <w:t>г.</w:t>
        </w:r>
      </w:hyperlink>
    </w:p>
    <w:p w:rsidR="001930F2" w:rsidRDefault="00C04567" w:rsidP="001930F2">
      <w:pPr>
        <w:pStyle w:val="ae"/>
        <w:ind w:left="0" w:firstLine="0"/>
      </w:pPr>
      <w:hyperlink r:id="rId13">
        <w:r w:rsidR="001930F2">
          <w:t>№</w:t>
        </w:r>
        <w:r w:rsidR="001930F2">
          <w:rPr>
            <w:spacing w:val="1"/>
          </w:rPr>
          <w:t xml:space="preserve"> </w:t>
        </w:r>
        <w:r w:rsidR="001930F2">
          <w:t>НТ-670/08</w:t>
        </w:r>
      </w:hyperlink>
      <w:r w:rsidR="001930F2">
        <w:rPr>
          <w:spacing w:val="1"/>
        </w:rPr>
        <w:t xml:space="preserve"> </w:t>
      </w:r>
      <w:r w:rsidR="001930F2">
        <w:t>«О</w:t>
      </w:r>
      <w:r w:rsidR="001930F2">
        <w:rPr>
          <w:spacing w:val="1"/>
        </w:rPr>
        <w:t xml:space="preserve"> </w:t>
      </w:r>
      <w:r w:rsidR="001930F2">
        <w:t>направлении</w:t>
      </w:r>
      <w:r w:rsidR="001930F2">
        <w:rPr>
          <w:spacing w:val="1"/>
        </w:rPr>
        <w:t xml:space="preserve"> </w:t>
      </w:r>
      <w:r w:rsidR="001930F2">
        <w:t>методических</w:t>
      </w:r>
      <w:r w:rsidR="001930F2">
        <w:rPr>
          <w:spacing w:val="1"/>
        </w:rPr>
        <w:t xml:space="preserve"> </w:t>
      </w:r>
      <w:r w:rsidR="001930F2">
        <w:t>рекомендаций»</w:t>
      </w:r>
      <w:r w:rsidR="001930F2">
        <w:rPr>
          <w:spacing w:val="1"/>
        </w:rPr>
        <w:t xml:space="preserve"> </w:t>
      </w:r>
      <w:r w:rsidR="001930F2">
        <w:t>(вместе</w:t>
      </w:r>
      <w:r w:rsidR="001930F2">
        <w:rPr>
          <w:spacing w:val="1"/>
        </w:rPr>
        <w:t xml:space="preserve"> </w:t>
      </w:r>
      <w:r w:rsidR="001930F2">
        <w:t>с</w:t>
      </w:r>
      <w:r w:rsidR="001930F2">
        <w:rPr>
          <w:spacing w:val="1"/>
        </w:rPr>
        <w:t xml:space="preserve"> </w:t>
      </w:r>
      <w:r w:rsidR="001930F2">
        <w:t>«Методическими</w:t>
      </w:r>
      <w:r w:rsidR="001930F2">
        <w:rPr>
          <w:spacing w:val="1"/>
        </w:rPr>
        <w:t xml:space="preserve"> </w:t>
      </w:r>
      <w:r w:rsidR="001930F2">
        <w:t>рекомендациями</w:t>
      </w:r>
      <w:r w:rsidR="001930F2">
        <w:rPr>
          <w:spacing w:val="1"/>
        </w:rPr>
        <w:t xml:space="preserve"> </w:t>
      </w:r>
      <w:r w:rsidR="001930F2">
        <w:t>по</w:t>
      </w:r>
      <w:r w:rsidR="001930F2">
        <w:rPr>
          <w:spacing w:val="1"/>
        </w:rPr>
        <w:t xml:space="preserve"> </w:t>
      </w:r>
      <w:r w:rsidR="001930F2">
        <w:t>организации</w:t>
      </w:r>
      <w:r w:rsidR="001930F2">
        <w:rPr>
          <w:spacing w:val="1"/>
        </w:rPr>
        <w:t xml:space="preserve"> </w:t>
      </w:r>
      <w:r w:rsidR="001930F2">
        <w:t>самоподготовки</w:t>
      </w:r>
      <w:r w:rsidR="001930F2">
        <w:rPr>
          <w:spacing w:val="1"/>
        </w:rPr>
        <w:t xml:space="preserve"> </w:t>
      </w:r>
      <w:r w:rsidR="001930F2">
        <w:t>учащихся</w:t>
      </w:r>
      <w:r w:rsidR="001930F2">
        <w:rPr>
          <w:spacing w:val="1"/>
        </w:rPr>
        <w:t xml:space="preserve"> </w:t>
      </w:r>
      <w:r w:rsidR="001930F2">
        <w:t>при</w:t>
      </w:r>
      <w:r w:rsidR="001930F2">
        <w:rPr>
          <w:spacing w:val="1"/>
        </w:rPr>
        <w:t xml:space="preserve"> </w:t>
      </w:r>
      <w:r w:rsidR="001930F2">
        <w:t>осуществлении</w:t>
      </w:r>
      <w:r w:rsidR="001930F2">
        <w:rPr>
          <w:spacing w:val="1"/>
        </w:rPr>
        <w:t xml:space="preserve"> </w:t>
      </w:r>
      <w:r w:rsidR="001930F2">
        <w:t>образовательной</w:t>
      </w:r>
      <w:r w:rsidR="001930F2">
        <w:rPr>
          <w:spacing w:val="1"/>
        </w:rPr>
        <w:t xml:space="preserve"> </w:t>
      </w:r>
      <w:r w:rsidR="001930F2">
        <w:t>деятельности</w:t>
      </w:r>
      <w:r w:rsidR="001930F2">
        <w:rPr>
          <w:spacing w:val="1"/>
        </w:rPr>
        <w:t xml:space="preserve"> </w:t>
      </w:r>
      <w:r w:rsidR="001930F2">
        <w:t>по</w:t>
      </w:r>
      <w:r w:rsidR="001930F2">
        <w:rPr>
          <w:spacing w:val="1"/>
        </w:rPr>
        <w:t xml:space="preserve"> </w:t>
      </w:r>
      <w:r w:rsidR="001930F2">
        <w:t>основным</w:t>
      </w:r>
      <w:r w:rsidR="001930F2">
        <w:rPr>
          <w:spacing w:val="1"/>
        </w:rPr>
        <w:t xml:space="preserve"> </w:t>
      </w:r>
      <w:r w:rsidR="001930F2">
        <w:t>общеобразовательным</w:t>
      </w:r>
      <w:r w:rsidR="001930F2">
        <w:rPr>
          <w:spacing w:val="1"/>
        </w:rPr>
        <w:t xml:space="preserve"> </w:t>
      </w:r>
      <w:r w:rsidR="001930F2">
        <w:t>программам</w:t>
      </w:r>
      <w:r w:rsidR="001930F2">
        <w:rPr>
          <w:spacing w:val="1"/>
        </w:rPr>
        <w:t xml:space="preserve"> </w:t>
      </w:r>
      <w:r w:rsidR="001930F2">
        <w:t>–</w:t>
      </w:r>
      <w:r w:rsidR="001930F2">
        <w:rPr>
          <w:spacing w:val="1"/>
        </w:rPr>
        <w:t xml:space="preserve"> </w:t>
      </w:r>
      <w:r w:rsidR="001930F2">
        <w:t>образовательным</w:t>
      </w:r>
      <w:r w:rsidR="001930F2">
        <w:rPr>
          <w:spacing w:val="1"/>
        </w:rPr>
        <w:t xml:space="preserve"> </w:t>
      </w:r>
      <w:r w:rsidR="001930F2">
        <w:t>программам</w:t>
      </w:r>
      <w:r w:rsidR="001930F2">
        <w:rPr>
          <w:spacing w:val="1"/>
        </w:rPr>
        <w:t xml:space="preserve"> </w:t>
      </w:r>
      <w:r w:rsidR="001930F2">
        <w:t>начального</w:t>
      </w:r>
      <w:r w:rsidR="001930F2">
        <w:rPr>
          <w:spacing w:val="-2"/>
        </w:rPr>
        <w:t xml:space="preserve"> </w:t>
      </w:r>
      <w:r w:rsidR="001930F2">
        <w:t>общего,</w:t>
      </w:r>
      <w:r w:rsidR="001930F2">
        <w:rPr>
          <w:spacing w:val="-1"/>
        </w:rPr>
        <w:t xml:space="preserve"> </w:t>
      </w:r>
      <w:r w:rsidR="001930F2">
        <w:t>основного</w:t>
      </w:r>
      <w:r w:rsidR="001930F2">
        <w:rPr>
          <w:spacing w:val="-1"/>
        </w:rPr>
        <w:t xml:space="preserve"> </w:t>
      </w:r>
      <w:r w:rsidR="001930F2">
        <w:t>общего</w:t>
      </w:r>
      <w:r w:rsidR="001930F2">
        <w:rPr>
          <w:spacing w:val="-2"/>
        </w:rPr>
        <w:t xml:space="preserve"> </w:t>
      </w:r>
      <w:r w:rsidR="001930F2">
        <w:t>и</w:t>
      </w:r>
      <w:r w:rsidR="001930F2">
        <w:rPr>
          <w:spacing w:val="1"/>
        </w:rPr>
        <w:t xml:space="preserve"> </w:t>
      </w:r>
      <w:r w:rsidR="001930F2">
        <w:t>среднего</w:t>
      </w:r>
      <w:r w:rsidR="001930F2">
        <w:rPr>
          <w:spacing w:val="-1"/>
        </w:rPr>
        <w:t xml:space="preserve"> </w:t>
      </w:r>
      <w:r w:rsidR="001930F2">
        <w:t>общего</w:t>
      </w:r>
      <w:r w:rsidR="001930F2">
        <w:rPr>
          <w:spacing w:val="-1"/>
        </w:rPr>
        <w:t xml:space="preserve"> </w:t>
      </w:r>
      <w:r w:rsidR="001930F2">
        <w:t>образования»);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15.02.2022 № АЗ-113/03 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образования)».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02.12.2015 № 08-</w:t>
      </w:r>
      <w:r>
        <w:rPr>
          <w:spacing w:val="1"/>
          <w:sz w:val="24"/>
        </w:rPr>
        <w:t xml:space="preserve"> </w:t>
      </w:r>
      <w:r>
        <w:rPr>
          <w:sz w:val="24"/>
        </w:rPr>
        <w:t>1447 «О направлении методических рекомендаций» (вместе с «Методическими рекомендациями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механизмам учета результатов выполнения нормативов Всероссийского </w:t>
      </w:r>
      <w:r>
        <w:rPr>
          <w:sz w:val="24"/>
        </w:rPr>
        <w:lastRenderedPageBreak/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11"/>
          <w:sz w:val="24"/>
        </w:rPr>
        <w:t xml:space="preserve"> </w:t>
      </w:r>
      <w:r>
        <w:rPr>
          <w:sz w:val="24"/>
        </w:rPr>
        <w:t>(ГТО)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 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16.05.2012 № МД-</w:t>
      </w:r>
      <w:r>
        <w:rPr>
          <w:spacing w:val="1"/>
          <w:sz w:val="24"/>
        </w:rPr>
        <w:t xml:space="preserve"> </w:t>
      </w:r>
      <w:r>
        <w:rPr>
          <w:sz w:val="24"/>
        </w:rPr>
        <w:t>520/19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 учреждений»</w:t>
      </w:r>
      <w:r>
        <w:rPr>
          <w:spacing w:val="-1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1930F2" w:rsidRDefault="001930F2" w:rsidP="001930F2">
      <w:pPr>
        <w:pStyle w:val="ae"/>
        <w:ind w:left="0" w:firstLine="0"/>
      </w:pPr>
      <w:r>
        <w:t>«Примерным</w:t>
      </w:r>
      <w:r>
        <w:rPr>
          <w:spacing w:val="-8"/>
        </w:rPr>
        <w:t xml:space="preserve"> </w:t>
      </w:r>
      <w:r>
        <w:t>перечнем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характеристиками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оснащения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rPr>
          <w:spacing w:val="-1"/>
        </w:rPr>
        <w:t>залов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сооружений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учреждений»);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16.04.2019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МР-507/02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1930F2" w:rsidRPr="00A03249" w:rsidRDefault="001930F2" w:rsidP="001930F2">
      <w:pPr>
        <w:pStyle w:val="2"/>
        <w:rPr>
          <w:rFonts w:ascii="Times New Roman" w:hAnsi="Times New Roman" w:cs="Times New Roman"/>
          <w:b w:val="0"/>
          <w:i/>
          <w:color w:val="000000" w:themeColor="text1"/>
          <w:sz w:val="24"/>
        </w:rPr>
      </w:pPr>
      <w:r w:rsidRPr="00A03249">
        <w:rPr>
          <w:rFonts w:ascii="Times New Roman" w:hAnsi="Times New Roman" w:cs="Times New Roman"/>
          <w:b w:val="0"/>
          <w:i/>
          <w:color w:val="000000" w:themeColor="text1"/>
          <w:sz w:val="24"/>
        </w:rPr>
        <w:t>Документы</w:t>
      </w:r>
      <w:r w:rsidRPr="00A03249">
        <w:rPr>
          <w:rFonts w:ascii="Times New Roman" w:hAnsi="Times New Roman" w:cs="Times New Roman"/>
          <w:b w:val="0"/>
          <w:i/>
          <w:color w:val="000000" w:themeColor="text1"/>
          <w:spacing w:val="-3"/>
          <w:sz w:val="24"/>
        </w:rPr>
        <w:t xml:space="preserve"> </w:t>
      </w:r>
      <w:r w:rsidRPr="00A03249">
        <w:rPr>
          <w:rFonts w:ascii="Times New Roman" w:hAnsi="Times New Roman" w:cs="Times New Roman"/>
          <w:b w:val="0"/>
          <w:i/>
          <w:color w:val="000000" w:themeColor="text1"/>
          <w:sz w:val="24"/>
        </w:rPr>
        <w:t>регионального</w:t>
      </w:r>
      <w:r w:rsidRPr="00A03249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</w:rPr>
        <w:t xml:space="preserve"> </w:t>
      </w:r>
      <w:r w:rsidRPr="00A03249">
        <w:rPr>
          <w:rFonts w:ascii="Times New Roman" w:hAnsi="Times New Roman" w:cs="Times New Roman"/>
          <w:b w:val="0"/>
          <w:i/>
          <w:color w:val="000000" w:themeColor="text1"/>
          <w:sz w:val="24"/>
        </w:rPr>
        <w:t>уровня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Закон Ханты-Мансийского автономного округа – Югры от 01.07.2013 № 68-оз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01.07.2022)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– Югре»;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130-оз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 воспитании в Ханты-Мансийском автономном округе - Югре»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29.06.2018);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Закон Ханты-Мансийского автономного округа – Югры от 22.12.2008 № 148-оз (ред. 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26.11.2020)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опеке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попечительству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Югры»;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Закон Ханты-Мансийского автономного округа – Югры от 10.07.2009 № 109-оз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27.09.2015)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 -</w:t>
      </w:r>
      <w:r>
        <w:rPr>
          <w:spacing w:val="-2"/>
          <w:sz w:val="24"/>
        </w:rPr>
        <w:t xml:space="preserve"> </w:t>
      </w:r>
      <w:r>
        <w:rPr>
          <w:sz w:val="24"/>
        </w:rPr>
        <w:t>Югре»;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Закон Ханты-Мансийского автономного округа – Югры от 07.07.2004 № 45-оз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3.04.2022) «О поддержке семьи, материнства, отцовства и детства в Ханты-Мансийском 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Югре»;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 w:rsidRPr="004B6EC3">
        <w:rPr>
          <w:sz w:val="24"/>
        </w:rPr>
        <w:t>Постановление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Ханты-Мансийского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автономного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округа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–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Югры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 xml:space="preserve">09.08.2013 № 303-п (в ред. постановлений Правительства ХМАО – Югры 27.05.2022 </w:t>
      </w:r>
      <w:hyperlink r:id="rId14">
        <w:r w:rsidRPr="004B6EC3">
          <w:rPr>
            <w:sz w:val="24"/>
          </w:rPr>
          <w:t>№ 235-п</w:t>
        </w:r>
      </w:hyperlink>
      <w:r w:rsidRPr="004B6EC3">
        <w:rPr>
          <w:sz w:val="24"/>
        </w:rPr>
        <w:t>) «О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порядке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организации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индивидуального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отбора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приеме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либо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переводе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государственные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муниципальные образовательные организации для получения основного общего и среднего общего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образования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с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углубленным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изучением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отдельных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учебных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предметов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или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для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профильного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обучения»;</w:t>
      </w:r>
    </w:p>
    <w:p w:rsidR="001930F2" w:rsidRPr="004B6EC3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-14"/>
          <w:sz w:val="24"/>
        </w:rPr>
        <w:t xml:space="preserve"> </w:t>
      </w:r>
      <w:r w:rsidRPr="004B6EC3">
        <w:rPr>
          <w:sz w:val="24"/>
        </w:rPr>
        <w:t>заместителя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Губернатора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Ханты-Мансийского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автономного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округа-Югры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20.12.2022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834-р</w:t>
      </w:r>
      <w:r w:rsidRPr="004B6EC3">
        <w:rPr>
          <w:spacing w:val="-6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-5"/>
          <w:sz w:val="24"/>
        </w:rPr>
        <w:t xml:space="preserve"> </w:t>
      </w:r>
      <w:r w:rsidRPr="004B6EC3">
        <w:rPr>
          <w:sz w:val="24"/>
        </w:rPr>
        <w:t>утверждении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программы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по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профилактике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безнадзорности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правонарушений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несовершеннолетних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в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Ханты-Мансийском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автономном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округе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–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Югре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на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период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до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2026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года»;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округа-Югры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08.02.2021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74-p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2021-2023 годы»;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Распоряжение Губернатора Ханты-Мансийского АО - Югры от 27.03.2019 № 63-рг «О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округе</w:t>
      </w:r>
    </w:p>
    <w:p w:rsidR="001930F2" w:rsidRDefault="001930F2" w:rsidP="001930F2">
      <w:pPr>
        <w:pStyle w:val="ae"/>
        <w:ind w:left="0" w:firstLine="0"/>
      </w:pPr>
      <w:r>
        <w:t>-</w:t>
      </w:r>
      <w:r>
        <w:rPr>
          <w:spacing w:val="-2"/>
        </w:rPr>
        <w:t xml:space="preserve"> </w:t>
      </w:r>
      <w:r>
        <w:t>Югре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2019 -</w:t>
      </w:r>
      <w:r>
        <w:rPr>
          <w:spacing w:val="-2"/>
        </w:rPr>
        <w:t xml:space="preserve"> </w:t>
      </w:r>
      <w:r>
        <w:t>2023 годы»;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10-П-221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10-П-368)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общеобразовательных организациях Ханты-Мансийского автономного округа – Югры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 год»;</w:t>
      </w:r>
    </w:p>
    <w:p w:rsidR="001930F2" w:rsidRDefault="001930F2" w:rsidP="001930F2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jc w:val="both"/>
        <w:rPr>
          <w:sz w:val="24"/>
        </w:rPr>
      </w:pPr>
      <w:r>
        <w:rPr>
          <w:sz w:val="24"/>
        </w:rPr>
        <w:t>Приказ Департамента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 автономного округа –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Югры от 18.05.2023 № 10-П-1197 «Об утверждении сроков перехода на обновленные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ДОиН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10-П-1197).</w:t>
      </w:r>
    </w:p>
    <w:p w:rsidR="00CA17BC" w:rsidRPr="001930F2" w:rsidRDefault="001930F2" w:rsidP="001930F2">
      <w:pPr>
        <w:spacing w:after="0" w:line="264" w:lineRule="auto"/>
        <w:ind w:firstLine="708"/>
        <w:jc w:val="both"/>
        <w:rPr>
          <w:sz w:val="24"/>
          <w:lang w:val="ru-RU"/>
        </w:rPr>
      </w:pPr>
      <w:r w:rsidRPr="001930F2">
        <w:rPr>
          <w:sz w:val="24"/>
          <w:lang w:val="ru-RU"/>
        </w:rPr>
        <w:t xml:space="preserve"> </w:t>
      </w:r>
    </w:p>
    <w:p w:rsidR="00CA17BC" w:rsidRPr="00CA17BC" w:rsidRDefault="00CA17BC" w:rsidP="00CA17BC">
      <w:pPr>
        <w:pStyle w:val="af0"/>
        <w:tabs>
          <w:tab w:val="left" w:pos="1245"/>
        </w:tabs>
        <w:ind w:left="112" w:firstLine="0"/>
        <w:rPr>
          <w:i/>
          <w:sz w:val="24"/>
        </w:rPr>
      </w:pPr>
      <w:r w:rsidRPr="00CA17BC">
        <w:rPr>
          <w:i/>
          <w:sz w:val="24"/>
        </w:rPr>
        <w:t>Школьного уровня:</w:t>
      </w:r>
    </w:p>
    <w:p w:rsidR="00CA17BC" w:rsidRPr="00CA17BC" w:rsidRDefault="00CA17BC" w:rsidP="00CA17BC">
      <w:pPr>
        <w:pStyle w:val="af0"/>
        <w:numPr>
          <w:ilvl w:val="0"/>
          <w:numId w:val="1"/>
        </w:numPr>
        <w:tabs>
          <w:tab w:val="left" w:pos="1245"/>
        </w:tabs>
        <w:ind w:firstLine="597"/>
        <w:jc w:val="both"/>
        <w:rPr>
          <w:sz w:val="24"/>
        </w:rPr>
      </w:pPr>
      <w:r w:rsidRPr="00CA17BC">
        <w:rPr>
          <w:sz w:val="24"/>
        </w:rPr>
        <w:t>Устав МКОУ «Ушьинская СОШ»;</w:t>
      </w:r>
    </w:p>
    <w:p w:rsidR="00CA17BC" w:rsidRPr="00CA17BC" w:rsidRDefault="00CA17BC" w:rsidP="00CA17BC">
      <w:pPr>
        <w:pStyle w:val="af0"/>
        <w:numPr>
          <w:ilvl w:val="0"/>
          <w:numId w:val="1"/>
        </w:numPr>
        <w:tabs>
          <w:tab w:val="left" w:pos="1245"/>
        </w:tabs>
        <w:ind w:firstLine="597"/>
        <w:jc w:val="both"/>
        <w:rPr>
          <w:sz w:val="24"/>
        </w:rPr>
      </w:pPr>
      <w:r w:rsidRPr="00CA17BC">
        <w:rPr>
          <w:sz w:val="24"/>
        </w:rPr>
        <w:t>Календарный учебный график на 2023-2024 учебный год.</w:t>
      </w:r>
    </w:p>
    <w:p w:rsidR="00CA17BC" w:rsidRPr="00CA17BC" w:rsidRDefault="00CA17BC" w:rsidP="00CA17BC">
      <w:pPr>
        <w:pStyle w:val="af0"/>
        <w:numPr>
          <w:ilvl w:val="0"/>
          <w:numId w:val="1"/>
        </w:numPr>
        <w:tabs>
          <w:tab w:val="left" w:pos="1245"/>
        </w:tabs>
        <w:ind w:firstLine="597"/>
        <w:jc w:val="both"/>
        <w:rPr>
          <w:sz w:val="24"/>
        </w:rPr>
      </w:pPr>
      <w:r w:rsidRPr="00CA17BC">
        <w:rPr>
          <w:sz w:val="24"/>
        </w:rPr>
        <w:t>Локальные   нормативные   акты, регламентирующие   образовательные отношения.</w:t>
      </w:r>
    </w:p>
    <w:p w:rsidR="005B2FC9" w:rsidRDefault="001930F2" w:rsidP="00CA17BC">
      <w:pPr>
        <w:pStyle w:val="af0"/>
        <w:numPr>
          <w:ilvl w:val="0"/>
          <w:numId w:val="1"/>
        </w:numPr>
        <w:tabs>
          <w:tab w:val="left" w:pos="1245"/>
        </w:tabs>
        <w:ind w:firstLine="597"/>
        <w:jc w:val="both"/>
        <w:rPr>
          <w:sz w:val="24"/>
        </w:rPr>
      </w:pPr>
      <w:r w:rsidRPr="00A014CF">
        <w:rPr>
          <w:sz w:val="24"/>
        </w:rPr>
        <w:t xml:space="preserve">Адаптированная основная образовательная программа </w:t>
      </w:r>
      <w:r w:rsidR="00CA17BC">
        <w:rPr>
          <w:sz w:val="24"/>
        </w:rPr>
        <w:t>основного</w:t>
      </w:r>
      <w:r w:rsidR="00CA17BC" w:rsidRPr="00CA17BC">
        <w:rPr>
          <w:sz w:val="24"/>
        </w:rPr>
        <w:t xml:space="preserve"> общего образования МКОУ «Ушьинская СОШ» (в том числе: учебный план на 2023-2024 учебный год; календарный учебный график на 2023-2024 учебный год). </w:t>
      </w:r>
    </w:p>
    <w:p w:rsidR="00CA17BC" w:rsidRDefault="00CA17BC" w:rsidP="00CA17B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16"/>
          <w:lang w:val="ru-RU" w:eastAsia="ru-RU"/>
        </w:rPr>
      </w:pPr>
    </w:p>
    <w:p w:rsidR="00CA17BC" w:rsidRPr="00CA17BC" w:rsidRDefault="00CA17BC" w:rsidP="00CA17BC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16"/>
          <w:lang w:val="ru-RU" w:eastAsia="ru-RU"/>
        </w:rPr>
      </w:pPr>
      <w:r w:rsidRPr="000C13BF">
        <w:rPr>
          <w:rFonts w:ascii="Times New Roman" w:hAnsi="Times New Roman" w:cs="Times New Roman"/>
          <w:b/>
          <w:color w:val="000000"/>
          <w:sz w:val="24"/>
          <w:szCs w:val="16"/>
          <w:lang w:val="ru-RU" w:eastAsia="ru-RU"/>
        </w:rPr>
        <w:t>Общая характеристика учебного предмета «физическая культура»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5B2FC9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7C534E" w:rsidRPr="007C534E" w:rsidRDefault="007C534E" w:rsidP="007C534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задачи программы заключаются в следующем: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обобщить знания о терминологии, средствах и методах физической культуры;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жизненно важные двигательные навыки и умения, их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7C534E" w:rsidRPr="007C534E" w:rsidRDefault="007C534E" w:rsidP="007C534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обучающихся.</w:t>
      </w:r>
    </w:p>
    <w:p w:rsidR="007C534E" w:rsidRPr="007C534E" w:rsidRDefault="007C534E" w:rsidP="007C534E">
      <w:pPr>
        <w:shd w:val="clear" w:color="auto" w:fill="FFFFFF"/>
        <w:tabs>
          <w:tab w:val="num" w:pos="567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7C53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7C534E" w:rsidRPr="007C534E" w:rsidRDefault="007C534E" w:rsidP="007C534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val="ru-RU"/>
        </w:rPr>
      </w:pPr>
      <w:r w:rsidRPr="007C534E">
        <w:rPr>
          <w:rFonts w:ascii="yandex-sans" w:eastAsia="Times New Roman" w:hAnsi="yandex-sans" w:cs="Times New Roman"/>
          <w:bCs/>
          <w:color w:val="000000"/>
          <w:sz w:val="23"/>
          <w:szCs w:val="23"/>
          <w:shd w:val="clear" w:color="auto" w:fill="FFFFFF"/>
          <w:lang w:val="ru-RU"/>
        </w:rPr>
        <w:t>Коррекционные</w:t>
      </w:r>
      <w:r w:rsidRPr="007C534E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val="ru-RU"/>
        </w:rPr>
        <w:t> </w:t>
      </w:r>
      <w:r w:rsidRPr="007C534E">
        <w:rPr>
          <w:rFonts w:ascii="yandex-sans" w:eastAsia="Times New Roman" w:hAnsi="yandex-sans" w:cs="Times New Roman"/>
          <w:bCs/>
          <w:color w:val="000000"/>
          <w:sz w:val="23"/>
          <w:szCs w:val="23"/>
          <w:shd w:val="clear" w:color="auto" w:fill="FFFFFF"/>
          <w:lang w:val="ru-RU"/>
        </w:rPr>
        <w:t>задачи</w:t>
      </w:r>
      <w:r w:rsidRPr="007C534E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val="ru-RU"/>
        </w:rPr>
        <w:t xml:space="preserve"> физической культуры заключаются в формировании жизненных компетенций: </w:t>
      </w:r>
    </w:p>
    <w:p w:rsidR="007C534E" w:rsidRPr="007C534E" w:rsidRDefault="007C534E" w:rsidP="007C53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</w:pPr>
      <w:r w:rsidRPr="007C534E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  <w:t>исправление недостатков физического и психического развития посредством специальных упражнений;</w:t>
      </w:r>
    </w:p>
    <w:p w:rsidR="007C534E" w:rsidRPr="007C534E" w:rsidRDefault="007C534E" w:rsidP="007C53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</w:pPr>
      <w:r w:rsidRPr="007C534E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  <w:t xml:space="preserve">формирование первоначальных умений саморегуляции средствами физической культуры; </w:t>
      </w:r>
    </w:p>
    <w:p w:rsidR="007C534E" w:rsidRPr="007C534E" w:rsidRDefault="007C534E" w:rsidP="007C534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</w:pPr>
      <w:r w:rsidRPr="007C534E">
        <w:rPr>
          <w:rFonts w:ascii="yandex-sans" w:eastAsia="Calibri" w:hAnsi="yandex-sans" w:cs="Times New Roman"/>
          <w:color w:val="000000"/>
          <w:sz w:val="23"/>
          <w:szCs w:val="23"/>
          <w:shd w:val="clear" w:color="auto" w:fill="FFFFFF"/>
          <w:lang w:val="ru-RU"/>
        </w:rPr>
        <w:t>овладение ребёнком основными представлениями о собственном теле, возможностях и ограничениях его физических функций, возможностях компенсации.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5B2FC9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7C534E" w:rsidRDefault="007C534E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534E" w:rsidRPr="007C534E" w:rsidRDefault="007C534E" w:rsidP="007C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C534E">
        <w:rPr>
          <w:rFonts w:ascii="yandex-sans" w:eastAsia="Times New Roman" w:hAnsi="yandex-sans" w:cs="Times New Roman"/>
          <w:b/>
          <w:color w:val="000000"/>
          <w:sz w:val="24"/>
          <w:szCs w:val="24"/>
          <w:shd w:val="clear" w:color="auto" w:fill="FFFFFF"/>
          <w:lang w:val="ru-RU"/>
        </w:rPr>
        <w:t>Описание места учебного предмета "физическая культура" в учебном плане.</w:t>
      </w:r>
    </w:p>
    <w:p w:rsidR="007C534E" w:rsidRPr="001536D4" w:rsidRDefault="007C534E" w:rsidP="007C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FC9" w:rsidRPr="001536D4" w:rsidRDefault="00CA17BC" w:rsidP="00DE5DB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10bad217-7d99-408e-b09f-86f4333d94ae"/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физической культуры на уровн</w:t>
      </w:r>
      <w:r w:rsidR="001930F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основного общего образования 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 классе – 68 часов (2 часа в неделю</w:t>
      </w:r>
      <w:r w:rsidR="001930F2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bookmarkEnd w:id="1"/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B2FC9" w:rsidRPr="001536D4" w:rsidRDefault="005B2FC9" w:rsidP="00DE5D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FC9" w:rsidRPr="001536D4" w:rsidRDefault="005B2FC9" w:rsidP="00DE5D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FC9" w:rsidRPr="001536D4" w:rsidRDefault="00CA17BC" w:rsidP="00DE5DB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B2FC9" w:rsidRPr="001536D4" w:rsidRDefault="005B2FC9" w:rsidP="00DE5DB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2FC9" w:rsidRPr="001536D4" w:rsidSect="001536D4">
          <w:pgSz w:w="11906" w:h="16383"/>
          <w:pgMar w:top="567" w:right="567" w:bottom="567" w:left="1134" w:header="720" w:footer="720" w:gutter="0"/>
          <w:cols w:space="720"/>
        </w:sectPr>
      </w:pPr>
    </w:p>
    <w:p w:rsidR="005B2FC9" w:rsidRPr="001536D4" w:rsidRDefault="00CA1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2053087"/>
      <w:bookmarkEnd w:id="0"/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B2FC9" w:rsidRPr="001536D4" w:rsidRDefault="005B2FC9" w:rsidP="001930F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567697"/>
      <w:bookmarkStart w:id="4" w:name="_Toc137567699"/>
      <w:bookmarkEnd w:id="3"/>
      <w:bookmarkEnd w:id="4"/>
    </w:p>
    <w:p w:rsidR="005B2FC9" w:rsidRPr="001536D4" w:rsidRDefault="00CA1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Способы самостоятельной деятельности.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Физическое совершенствование.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Физкультурно-оздоровительная деятельность.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деятельность.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«Гимнастика».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«Лёгкая атлетика».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Метание малого (теннисного) мяча по движущейся (катящейся) с разной скоростью мишени.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«Зимние виды спорта».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</w:t>
      </w: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ходом и обратно во время прохождения учебной дистанции, спуски и подъёмы ранее освоенными способами.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«Спортивные игры».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«Спорт».</w:t>
      </w:r>
    </w:p>
    <w:p w:rsidR="005B2FC9" w:rsidRPr="001536D4" w:rsidRDefault="00CA17BC" w:rsidP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bookmarkStart w:id="5" w:name="_Toc137567700"/>
      <w:bookmarkEnd w:id="5"/>
    </w:p>
    <w:p w:rsidR="005B2FC9" w:rsidRPr="001536D4" w:rsidRDefault="005B2F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FC9" w:rsidRPr="001536D4" w:rsidRDefault="00CA1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548640"/>
      <w:bookmarkStart w:id="7" w:name="block-22053089"/>
      <w:bookmarkEnd w:id="2"/>
      <w:bookmarkEnd w:id="6"/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5B2FC9" w:rsidRPr="001536D4" w:rsidRDefault="005B2FC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548641"/>
      <w:bookmarkEnd w:id="8"/>
    </w:p>
    <w:p w:rsidR="005B2FC9" w:rsidRPr="001536D4" w:rsidRDefault="00CA1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5B2FC9" w:rsidRPr="001536D4" w:rsidRDefault="00CA17BC" w:rsidP="007F66D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9" w:name="_Toc137567704"/>
      <w:bookmarkEnd w:id="9"/>
    </w:p>
    <w:p w:rsidR="005B2FC9" w:rsidRPr="001536D4" w:rsidRDefault="005B2FC9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B2FC9" w:rsidRPr="001536D4" w:rsidRDefault="00CA17BC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4720971"/>
      <w:bookmarkEnd w:id="10"/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B2FC9" w:rsidRPr="001536D4" w:rsidRDefault="005B2FC9" w:rsidP="00CA17BC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67705"/>
      <w:bookmarkEnd w:id="11"/>
    </w:p>
    <w:p w:rsidR="005B2FC9" w:rsidRPr="001536D4" w:rsidRDefault="00CA17BC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2FC9" w:rsidRPr="001536D4" w:rsidRDefault="00CA1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536D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использовать технические действия спортивных игр: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5B2FC9" w:rsidRPr="001536D4" w:rsidRDefault="00CA17B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6D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block-22053088"/>
      <w:bookmarkEnd w:id="7"/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930F2" w:rsidRDefault="001930F2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B2FC9" w:rsidRPr="001536D4" w:rsidRDefault="00CA17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B2FC9" w:rsidRPr="001536D4" w:rsidRDefault="00CA17B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53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99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5909"/>
        <w:gridCol w:w="2051"/>
      </w:tblGrid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926" w:rsidRPr="001536D4" w:rsidRDefault="00A0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7926" w:rsidRPr="001536D4" w:rsidRDefault="00A07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26" w:rsidRPr="007F66D2" w:rsidTr="00A07926">
        <w:trPr>
          <w:trHeight w:val="156"/>
          <w:tblCellSpacing w:w="20" w:type="nil"/>
        </w:trPr>
        <w:tc>
          <w:tcPr>
            <w:tcW w:w="99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99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99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99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990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909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</w:tr>
      <w:tr w:rsidR="00A07926" w:rsidRPr="001536D4" w:rsidTr="00A07926">
        <w:trPr>
          <w:trHeight w:val="156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A07926" w:rsidRPr="001536D4" w:rsidRDefault="00A079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</w:tr>
    </w:tbl>
    <w:p w:rsidR="005B2FC9" w:rsidRPr="001536D4" w:rsidRDefault="005B2FC9">
      <w:pPr>
        <w:rPr>
          <w:rFonts w:ascii="Times New Roman" w:hAnsi="Times New Roman" w:cs="Times New Roman"/>
          <w:sz w:val="24"/>
          <w:szCs w:val="24"/>
        </w:rPr>
        <w:sectPr w:rsidR="005B2FC9" w:rsidRPr="001536D4" w:rsidSect="001536D4">
          <w:pgSz w:w="11906" w:h="16383"/>
          <w:pgMar w:top="567" w:right="567" w:bottom="567" w:left="1134" w:header="720" w:footer="720" w:gutter="0"/>
          <w:cols w:space="720"/>
        </w:sectPr>
      </w:pPr>
      <w:bookmarkStart w:id="13" w:name="_GoBack"/>
      <w:bookmarkEnd w:id="13"/>
    </w:p>
    <w:bookmarkEnd w:id="12"/>
    <w:p w:rsidR="00CA17BC" w:rsidRPr="009B4460" w:rsidRDefault="00CA17BC" w:rsidP="007F66D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A17BC" w:rsidRPr="009B4460" w:rsidSect="007F66D2">
      <w:pgSz w:w="11906" w:h="16383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67" w:rsidRDefault="00C04567" w:rsidP="00F83A5F">
      <w:pPr>
        <w:spacing w:after="0" w:line="240" w:lineRule="auto"/>
      </w:pPr>
      <w:r>
        <w:separator/>
      </w:r>
    </w:p>
  </w:endnote>
  <w:endnote w:type="continuationSeparator" w:id="0">
    <w:p w:rsidR="00C04567" w:rsidRDefault="00C04567" w:rsidP="00F8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67" w:rsidRDefault="00C04567" w:rsidP="00F83A5F">
      <w:pPr>
        <w:spacing w:after="0" w:line="240" w:lineRule="auto"/>
      </w:pPr>
      <w:r>
        <w:separator/>
      </w:r>
    </w:p>
  </w:footnote>
  <w:footnote w:type="continuationSeparator" w:id="0">
    <w:p w:rsidR="00C04567" w:rsidRDefault="00C04567" w:rsidP="00F8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608D"/>
    <w:multiLevelType w:val="multilevel"/>
    <w:tmpl w:val="935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770C1"/>
    <w:multiLevelType w:val="hybridMultilevel"/>
    <w:tmpl w:val="E17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E01B2"/>
    <w:multiLevelType w:val="hybridMultilevel"/>
    <w:tmpl w:val="724E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71F1"/>
    <w:multiLevelType w:val="multilevel"/>
    <w:tmpl w:val="F76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2FC9"/>
    <w:rsid w:val="00071F7F"/>
    <w:rsid w:val="001536D4"/>
    <w:rsid w:val="001930F2"/>
    <w:rsid w:val="005B2FC9"/>
    <w:rsid w:val="007C534E"/>
    <w:rsid w:val="007F66D2"/>
    <w:rsid w:val="009B4460"/>
    <w:rsid w:val="00A03249"/>
    <w:rsid w:val="00A07926"/>
    <w:rsid w:val="00A5416A"/>
    <w:rsid w:val="00BA3DE7"/>
    <w:rsid w:val="00C04567"/>
    <w:rsid w:val="00CA17BC"/>
    <w:rsid w:val="00DE5DB4"/>
    <w:rsid w:val="00E27E68"/>
    <w:rsid w:val="00F25FDE"/>
    <w:rsid w:val="00F60E0F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97D8-217F-4F89-8BB5-B917A48F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1">
    <w:name w:val="toc 1"/>
    <w:basedOn w:val="a"/>
    <w:uiPriority w:val="1"/>
    <w:qFormat/>
    <w:rsid w:val="00CA17BC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CA17BC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A17B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A17BC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A1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F8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8-2019/tehnologiya.pdf" TargetMode="External"/><Relationship Id="rId13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s://login.consultant.ru/link/?req=doc&amp;base=RLAW926&amp;n=256195&amp;dst=100005&amp;field=134&amp;date=01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1FD6-3DC6-4A05-B17F-2284B606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2023-09-16T23:06:00Z</dcterms:created>
  <dcterms:modified xsi:type="dcterms:W3CDTF">2023-09-17T09:41:00Z</dcterms:modified>
</cp:coreProperties>
</file>