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54" w:rsidRPr="00A300CE" w:rsidRDefault="00A300CE">
      <w:pPr>
        <w:spacing w:after="0"/>
        <w:ind w:left="120"/>
        <w:jc w:val="center"/>
        <w:rPr>
          <w:lang w:val="ru-RU"/>
        </w:rPr>
      </w:pPr>
      <w:bookmarkStart w:id="0" w:name="block-6068334"/>
      <w:r w:rsidRPr="00A300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00CE">
        <w:rPr>
          <w:rFonts w:ascii="Times New Roman" w:hAnsi="Times New Roman"/>
          <w:color w:val="000000"/>
          <w:sz w:val="28"/>
          <w:lang w:val="ru-RU"/>
        </w:rPr>
        <w:t>​</w:t>
      </w:r>
    </w:p>
    <w:p w:rsidR="00AB7874" w:rsidRPr="00AB7874" w:rsidRDefault="00AB7874" w:rsidP="00AB787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block-6068333"/>
      <w:bookmarkEnd w:id="0"/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:rsidR="00AB7874" w:rsidRDefault="00AB7874" w:rsidP="00AB787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рабочей программе 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Обществознание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B7874" w:rsidRPr="00AB7874" w:rsidRDefault="00AB7874" w:rsidP="00AB787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(углубленный уровень)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B7874" w:rsidRPr="00AB7874" w:rsidRDefault="00AB7874" w:rsidP="00AB787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AB78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учебный год 10-11 классы</w:t>
      </w:r>
    </w:p>
    <w:p w:rsidR="008C7F54" w:rsidRPr="00A300CE" w:rsidRDefault="008C7F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51B3" w:rsidRPr="001E12A8" w:rsidRDefault="00A300CE" w:rsidP="001E51B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</w:t>
      </w:r>
      <w:r w:rsidRPr="001E12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воспитания. </w:t>
      </w:r>
    </w:p>
    <w:p w:rsidR="001E51B3" w:rsidRPr="001E12A8" w:rsidRDefault="001E51B3" w:rsidP="001E51B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2A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Pr="001E12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обществознанию</w:t>
      </w:r>
      <w:r w:rsidRPr="001E12A8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 нормативных правовых, инструктивных и методических документов:</w:t>
      </w:r>
    </w:p>
    <w:p w:rsidR="00AF2DA6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декабря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2012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г.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273-ФЗ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ред. от 13.06.2023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299)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 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273-ФЗ);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24.09.2022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 371-ФЗ</w:t>
      </w:r>
      <w:r w:rsidRPr="001E12A8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 внесении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изменений 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Федеральный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образовании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Федерации» и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статью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1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закона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обязательных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требованиях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в</w:t>
      </w:r>
      <w:r w:rsidRPr="001E12A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Федерации»</w:t>
      </w:r>
      <w:r w:rsidRPr="001E12A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– Федеральный</w:t>
      </w:r>
      <w:r w:rsidRPr="001E12A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закон</w:t>
      </w:r>
      <w:r w:rsidRPr="001E12A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371-ФЗ);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1E12A8">
        <w:rPr>
          <w:rFonts w:ascii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причиняющей вред их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здоровью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развитию»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(в</w:t>
      </w:r>
      <w:r w:rsidRPr="001E12A8">
        <w:rPr>
          <w:rFonts w:ascii="Times New Roman" w:hAnsi="Times New Roman" w:cs="Times New Roman"/>
          <w:spacing w:val="-1"/>
          <w:sz w:val="24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ред. от 28.04.2023 № 178-ФЗ);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Распоряжение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Правительства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12.11.2020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2945-Р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 Федерации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период до 2025 года»;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 xml:space="preserve"> «Конвенция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правах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ребенка»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(принята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44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сессией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Генеральной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Ассамблеи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ООН,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ратифицирована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Постановлением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Верховного Совета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СССР от 13.06.1990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г.);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11.02.2022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внесении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изменений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Порядок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утвержденный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приказом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России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69);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02.08.2022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653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ресурсов,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допущенных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использованию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имеющих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государственную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аккредитацию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 общего,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12.08.2022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732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внесении изменений в федеральный государственный образовательный стандарт среднего 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образования, утвержденный приказом Министерства образования и науки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17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мая 2012 г.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13».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AF2DA6" w:rsidRPr="001E12A8">
        <w:rPr>
          <w:rFonts w:ascii="Times New Roman" w:hAnsi="Times New Roman" w:cs="Times New Roman"/>
          <w:sz w:val="24"/>
          <w:lang w:val="ru-RU"/>
        </w:rPr>
        <w:t>18</w:t>
      </w:r>
      <w:r w:rsidRPr="001E12A8">
        <w:rPr>
          <w:rFonts w:ascii="Times New Roman" w:hAnsi="Times New Roman" w:cs="Times New Roman"/>
          <w:sz w:val="24"/>
          <w:lang w:val="ru-RU"/>
        </w:rPr>
        <w:t>.0</w:t>
      </w:r>
      <w:r w:rsidR="00AF2DA6" w:rsidRPr="001E12A8">
        <w:rPr>
          <w:rFonts w:ascii="Times New Roman" w:hAnsi="Times New Roman" w:cs="Times New Roman"/>
          <w:sz w:val="24"/>
          <w:lang w:val="ru-RU"/>
        </w:rPr>
        <w:t>5.2023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AF2DA6"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AF2DA6" w:rsidRPr="001E12A8">
        <w:rPr>
          <w:rFonts w:ascii="Times New Roman" w:hAnsi="Times New Roman" w:cs="Times New Roman"/>
          <w:sz w:val="24"/>
          <w:lang w:val="ru-RU"/>
        </w:rPr>
        <w:t>371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</w:t>
      </w:r>
      <w:r w:rsidR="00AF2DA6" w:rsidRPr="001E12A8">
        <w:rPr>
          <w:rFonts w:ascii="Times New Roman" w:hAnsi="Times New Roman" w:cs="Times New Roman"/>
          <w:sz w:val="24"/>
          <w:lang w:val="ru-RU"/>
        </w:rPr>
        <w:t xml:space="preserve">ой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</w:t>
      </w:r>
      <w:r w:rsidR="00AF2DA6" w:rsidRPr="001E12A8">
        <w:rPr>
          <w:rFonts w:ascii="Times New Roman" w:hAnsi="Times New Roman" w:cs="Times New Roman"/>
          <w:sz w:val="24"/>
          <w:lang w:val="ru-RU"/>
        </w:rPr>
        <w:t>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</w:t>
      </w:r>
      <w:r w:rsidR="00AF2DA6" w:rsidRPr="001E12A8">
        <w:rPr>
          <w:rFonts w:ascii="Times New Roman" w:hAnsi="Times New Roman" w:cs="Times New Roman"/>
          <w:sz w:val="24"/>
          <w:lang w:val="ru-RU"/>
        </w:rPr>
        <w:t>ы среднего общего образования</w:t>
      </w:r>
      <w:r w:rsidR="001E12A8" w:rsidRPr="001E12A8">
        <w:rPr>
          <w:rFonts w:ascii="Times New Roman" w:hAnsi="Times New Roman" w:cs="Times New Roman"/>
          <w:sz w:val="24"/>
          <w:lang w:val="ru-RU"/>
        </w:rPr>
        <w:t>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17.05.2012 № 413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(ред. от 12.08.2022) «Об утверждении федерального государственного образовательного стандарта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Минпросвещения России 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413);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Приказ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науки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22.03.2021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115</w:t>
      </w:r>
      <w:r w:rsidRPr="001E12A8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(ред.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07.10.2022)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Порядка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осуществления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деятельности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 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 Минпросвещения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России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115);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pacing w:val="-1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науки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23.08.2017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816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Порядка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>применения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организациями,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осуществляющими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образовательную</w:t>
      </w:r>
      <w:r w:rsidRPr="001E12A8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деятельность,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обучения,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дистанционных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технологий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25.11.2019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637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плана</w:t>
      </w:r>
      <w:r w:rsidRPr="001E12A8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мероприятий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по</w:t>
      </w:r>
      <w:r w:rsidRPr="001E12A8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hyperlink r:id="rId7">
        <w:r w:rsidRPr="001E12A8">
          <w:rPr>
            <w:rFonts w:ascii="Times New Roman" w:hAnsi="Times New Roman" w:cs="Times New Roman"/>
            <w:sz w:val="24"/>
            <w:lang w:val="ru-RU"/>
          </w:rPr>
          <w:t>Концепции</w:t>
        </w:r>
      </w:hyperlink>
      <w:r w:rsidRPr="001E12A8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преподавания</w:t>
      </w:r>
      <w:r w:rsidRPr="001E12A8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учебного</w:t>
      </w:r>
      <w:r w:rsidRPr="001E12A8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предмета</w:t>
      </w:r>
    </w:p>
    <w:p w:rsidR="001E51B3" w:rsidRPr="001E12A8" w:rsidRDefault="001E51B3" w:rsidP="001E51B3">
      <w:pPr>
        <w:pStyle w:val="af4"/>
        <w:ind w:right="123" w:firstLine="0"/>
      </w:pPr>
      <w:r w:rsidRPr="001E12A8">
        <w:t>«Обществознание» в образовательных организациях Российской Федерации, реализующих основные</w:t>
      </w:r>
      <w:r w:rsidRPr="001E12A8">
        <w:rPr>
          <w:spacing w:val="1"/>
        </w:rPr>
        <w:t xml:space="preserve"> </w:t>
      </w:r>
      <w:r w:rsidRPr="001E12A8">
        <w:t>общеобразовательные</w:t>
      </w:r>
      <w:r w:rsidRPr="001E12A8">
        <w:rPr>
          <w:spacing w:val="1"/>
        </w:rPr>
        <w:t xml:space="preserve"> </w:t>
      </w:r>
      <w:r w:rsidRPr="001E12A8">
        <w:t>программы,</w:t>
      </w:r>
      <w:r w:rsidRPr="001E12A8">
        <w:rPr>
          <w:spacing w:val="1"/>
        </w:rPr>
        <w:t xml:space="preserve"> </w:t>
      </w:r>
      <w:r w:rsidRPr="001E12A8">
        <w:t>на</w:t>
      </w:r>
      <w:r w:rsidRPr="001E12A8">
        <w:rPr>
          <w:spacing w:val="1"/>
        </w:rPr>
        <w:t xml:space="preserve"> </w:t>
      </w:r>
      <w:r w:rsidRPr="001E12A8">
        <w:t>2020-2024</w:t>
      </w:r>
      <w:r w:rsidRPr="001E12A8">
        <w:rPr>
          <w:spacing w:val="1"/>
        </w:rPr>
        <w:t xml:space="preserve"> </w:t>
      </w:r>
      <w:r w:rsidRPr="001E12A8">
        <w:t>годы,</w:t>
      </w:r>
      <w:r w:rsidRPr="001E12A8">
        <w:rPr>
          <w:spacing w:val="1"/>
        </w:rPr>
        <w:t xml:space="preserve"> </w:t>
      </w:r>
      <w:r w:rsidRPr="001E12A8">
        <w:t>утверждённой</w:t>
      </w:r>
      <w:r w:rsidRPr="001E12A8">
        <w:rPr>
          <w:spacing w:val="1"/>
        </w:rPr>
        <w:t xml:space="preserve"> </w:t>
      </w:r>
      <w:r w:rsidRPr="001E12A8">
        <w:t>на</w:t>
      </w:r>
      <w:r w:rsidRPr="001E12A8">
        <w:rPr>
          <w:spacing w:val="1"/>
        </w:rPr>
        <w:t xml:space="preserve"> </w:t>
      </w:r>
      <w:r w:rsidRPr="001E12A8">
        <w:t>заседании</w:t>
      </w:r>
      <w:r w:rsidRPr="001E12A8">
        <w:rPr>
          <w:spacing w:val="1"/>
        </w:rPr>
        <w:t xml:space="preserve"> </w:t>
      </w:r>
      <w:r w:rsidRPr="001E12A8">
        <w:t>Коллегии</w:t>
      </w:r>
      <w:r w:rsidRPr="001E12A8">
        <w:rPr>
          <w:spacing w:val="-57"/>
        </w:rPr>
        <w:t xml:space="preserve"> </w:t>
      </w:r>
      <w:r w:rsidRPr="001E12A8">
        <w:t>Министерства</w:t>
      </w:r>
      <w:r w:rsidRPr="001E12A8">
        <w:rPr>
          <w:spacing w:val="-2"/>
        </w:rPr>
        <w:t xml:space="preserve"> </w:t>
      </w:r>
      <w:r w:rsidRPr="001E12A8">
        <w:t>просвещения</w:t>
      </w:r>
      <w:r w:rsidRPr="001E12A8">
        <w:rPr>
          <w:spacing w:val="-1"/>
        </w:rPr>
        <w:t xml:space="preserve"> </w:t>
      </w:r>
      <w:r w:rsidRPr="001E12A8">
        <w:t>Российской</w:t>
      </w:r>
      <w:r w:rsidRPr="001E12A8">
        <w:rPr>
          <w:spacing w:val="1"/>
        </w:rPr>
        <w:t xml:space="preserve"> </w:t>
      </w:r>
      <w:r w:rsidRPr="001E12A8">
        <w:t>Федерации 24 декабря 2018</w:t>
      </w:r>
      <w:r w:rsidRPr="001E12A8">
        <w:rPr>
          <w:spacing w:val="-1"/>
        </w:rPr>
        <w:t xml:space="preserve"> </w:t>
      </w:r>
      <w:r w:rsidRPr="001E12A8">
        <w:t>года»;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21.09.2022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858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учебников,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допущенных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использованию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реализации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1E12A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организациями,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осуществляющими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образовательную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деятельность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установления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предельного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срока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использования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исключенных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учебников»;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обитания»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СанПиН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1.2.3685-21);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28.09.2020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28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утверждении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санитарных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правил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СП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2.4.3648-20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«Санитарно-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эпидемиологические требования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организациям воспитания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обучения,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отдыха 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оздоровления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молодёжи»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-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СП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2.4.3648-20);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 Министерства просвещения Российской Федерации от 13.01.2023 № 03-49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оценки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достижения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обучающимися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планируемых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результатов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освоения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программ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16.04.2019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</w:rPr>
        <w:t>MP</w:t>
      </w:r>
      <w:r w:rsidRPr="001E12A8">
        <w:rPr>
          <w:rFonts w:ascii="Times New Roman" w:hAnsi="Times New Roman" w:cs="Times New Roman"/>
          <w:sz w:val="24"/>
          <w:lang w:val="ru-RU"/>
        </w:rPr>
        <w:t>-507/02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уточнённого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примерного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оборудования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для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внедрения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целевой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модели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цифровой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профессиональных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организациях»;</w:t>
      </w:r>
    </w:p>
    <w:p w:rsidR="001E51B3" w:rsidRPr="001E12A8" w:rsidRDefault="00535E74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244" w:hanging="426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hyperlink r:id="rId8">
        <w:r w:rsidR="001E51B3" w:rsidRPr="001E12A8">
          <w:rPr>
            <w:rFonts w:ascii="Times New Roman" w:hAnsi="Times New Roman" w:cs="Times New Roman"/>
            <w:sz w:val="24"/>
            <w:lang w:val="ru-RU"/>
          </w:rPr>
          <w:t>Письмо</w:t>
        </w:r>
        <w:r w:rsidR="001E51B3" w:rsidRPr="001E12A8">
          <w:rPr>
            <w:rFonts w:ascii="Times New Roman" w:hAnsi="Times New Roman" w:cs="Times New Roman"/>
            <w:spacing w:val="23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Министерства</w:t>
        </w:r>
        <w:r w:rsidR="001E51B3" w:rsidRPr="001E12A8">
          <w:rPr>
            <w:rFonts w:ascii="Times New Roman" w:hAnsi="Times New Roman" w:cs="Times New Roman"/>
            <w:spacing w:val="80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образования</w:t>
        </w:r>
        <w:r w:rsidR="001E51B3" w:rsidRPr="001E12A8">
          <w:rPr>
            <w:rFonts w:ascii="Times New Roman" w:hAnsi="Times New Roman" w:cs="Times New Roman"/>
            <w:spacing w:val="83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и</w:t>
        </w:r>
        <w:r w:rsidR="001E51B3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науки</w:t>
        </w:r>
        <w:r w:rsidR="001E51B3" w:rsidRPr="001E12A8">
          <w:rPr>
            <w:rFonts w:ascii="Times New Roman" w:hAnsi="Times New Roman" w:cs="Times New Roman"/>
            <w:spacing w:val="86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Российской</w:t>
        </w:r>
        <w:r w:rsidR="001E51B3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Федерации</w:t>
        </w:r>
        <w:r w:rsidR="001E51B3" w:rsidRPr="001E12A8">
          <w:rPr>
            <w:rFonts w:ascii="Times New Roman" w:hAnsi="Times New Roman" w:cs="Times New Roman"/>
            <w:spacing w:val="84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от</w:t>
        </w:r>
        <w:r w:rsidR="001E51B3" w:rsidRPr="001E12A8">
          <w:rPr>
            <w:rFonts w:ascii="Times New Roman" w:hAnsi="Times New Roman" w:cs="Times New Roman"/>
            <w:spacing w:val="82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18.06.2015</w:t>
        </w:r>
        <w:r w:rsidR="001E51B3" w:rsidRPr="001E12A8">
          <w:rPr>
            <w:rFonts w:ascii="Times New Roman" w:hAnsi="Times New Roman" w:cs="Times New Roman"/>
            <w:spacing w:val="83"/>
            <w:sz w:val="24"/>
            <w:lang w:val="ru-RU"/>
          </w:rPr>
          <w:t xml:space="preserve"> </w:t>
        </w:r>
        <w:r w:rsidR="001E51B3" w:rsidRPr="001E12A8">
          <w:rPr>
            <w:rFonts w:ascii="Times New Roman" w:hAnsi="Times New Roman" w:cs="Times New Roman"/>
            <w:sz w:val="24"/>
            <w:lang w:val="ru-RU"/>
          </w:rPr>
          <w:t>г.</w:t>
        </w:r>
      </w:hyperlink>
    </w:p>
    <w:p w:rsidR="001E51B3" w:rsidRPr="001E12A8" w:rsidRDefault="00535E74" w:rsidP="001E51B3">
      <w:pPr>
        <w:pStyle w:val="af4"/>
        <w:ind w:right="123" w:firstLine="0"/>
      </w:pPr>
      <w:hyperlink r:id="rId9">
        <w:r w:rsidR="001E51B3" w:rsidRPr="001E12A8">
          <w:t>№</w:t>
        </w:r>
        <w:r w:rsidR="001E51B3" w:rsidRPr="001E12A8">
          <w:rPr>
            <w:spacing w:val="1"/>
          </w:rPr>
          <w:t xml:space="preserve"> </w:t>
        </w:r>
        <w:r w:rsidR="001E51B3" w:rsidRPr="001E12A8">
          <w:t>НТ-670/08</w:t>
        </w:r>
      </w:hyperlink>
      <w:r w:rsidR="001E51B3" w:rsidRPr="001E12A8">
        <w:rPr>
          <w:spacing w:val="1"/>
        </w:rPr>
        <w:t xml:space="preserve"> </w:t>
      </w:r>
      <w:r w:rsidR="001E51B3" w:rsidRPr="001E12A8">
        <w:t>«О</w:t>
      </w:r>
      <w:r w:rsidR="001E51B3" w:rsidRPr="001E12A8">
        <w:rPr>
          <w:spacing w:val="1"/>
        </w:rPr>
        <w:t xml:space="preserve"> </w:t>
      </w:r>
      <w:r w:rsidR="001E51B3" w:rsidRPr="001E12A8">
        <w:t>направлении</w:t>
      </w:r>
      <w:r w:rsidR="001E51B3" w:rsidRPr="001E12A8">
        <w:rPr>
          <w:spacing w:val="1"/>
        </w:rPr>
        <w:t xml:space="preserve"> </w:t>
      </w:r>
      <w:r w:rsidR="001E51B3" w:rsidRPr="001E12A8">
        <w:t>методических</w:t>
      </w:r>
      <w:r w:rsidR="001E51B3" w:rsidRPr="001E12A8">
        <w:rPr>
          <w:spacing w:val="1"/>
        </w:rPr>
        <w:t xml:space="preserve"> </w:t>
      </w:r>
      <w:r w:rsidR="001E51B3" w:rsidRPr="001E12A8">
        <w:t>рекомендаций»</w:t>
      </w:r>
      <w:r w:rsidR="001E51B3" w:rsidRPr="001E12A8">
        <w:rPr>
          <w:spacing w:val="1"/>
        </w:rPr>
        <w:t xml:space="preserve"> </w:t>
      </w:r>
      <w:r w:rsidR="001E51B3" w:rsidRPr="001E12A8">
        <w:t>(вместе</w:t>
      </w:r>
      <w:r w:rsidR="001E51B3" w:rsidRPr="001E12A8">
        <w:rPr>
          <w:spacing w:val="1"/>
        </w:rPr>
        <w:t xml:space="preserve"> </w:t>
      </w:r>
      <w:r w:rsidR="001E51B3" w:rsidRPr="001E12A8">
        <w:t>с</w:t>
      </w:r>
      <w:r w:rsidR="001E51B3" w:rsidRPr="001E12A8">
        <w:rPr>
          <w:spacing w:val="1"/>
        </w:rPr>
        <w:t xml:space="preserve"> </w:t>
      </w:r>
      <w:r w:rsidR="001E51B3" w:rsidRPr="001E12A8">
        <w:t>«Методическими</w:t>
      </w:r>
      <w:r w:rsidR="001E51B3" w:rsidRPr="001E12A8">
        <w:rPr>
          <w:spacing w:val="1"/>
        </w:rPr>
        <w:t xml:space="preserve"> </w:t>
      </w:r>
      <w:r w:rsidR="001E51B3" w:rsidRPr="001E12A8">
        <w:t>рекомендациями</w:t>
      </w:r>
      <w:r w:rsidR="001E51B3" w:rsidRPr="001E12A8">
        <w:rPr>
          <w:spacing w:val="1"/>
        </w:rPr>
        <w:t xml:space="preserve"> </w:t>
      </w:r>
      <w:r w:rsidR="001E51B3" w:rsidRPr="001E12A8">
        <w:t>по</w:t>
      </w:r>
      <w:r w:rsidR="001E51B3" w:rsidRPr="001E12A8">
        <w:rPr>
          <w:spacing w:val="1"/>
        </w:rPr>
        <w:t xml:space="preserve"> </w:t>
      </w:r>
      <w:r w:rsidR="001E51B3" w:rsidRPr="001E12A8">
        <w:t>организации</w:t>
      </w:r>
      <w:r w:rsidR="001E51B3" w:rsidRPr="001E12A8">
        <w:rPr>
          <w:spacing w:val="1"/>
        </w:rPr>
        <w:t xml:space="preserve"> </w:t>
      </w:r>
      <w:r w:rsidR="001E51B3" w:rsidRPr="001E12A8">
        <w:t>самоподготовки</w:t>
      </w:r>
      <w:r w:rsidR="001E51B3" w:rsidRPr="001E12A8">
        <w:rPr>
          <w:spacing w:val="1"/>
        </w:rPr>
        <w:t xml:space="preserve"> </w:t>
      </w:r>
      <w:r w:rsidR="001E51B3" w:rsidRPr="001E12A8">
        <w:t>учащихся</w:t>
      </w:r>
      <w:r w:rsidR="001E51B3" w:rsidRPr="001E12A8">
        <w:rPr>
          <w:spacing w:val="1"/>
        </w:rPr>
        <w:t xml:space="preserve"> </w:t>
      </w:r>
      <w:r w:rsidR="001E51B3" w:rsidRPr="001E12A8">
        <w:t>при</w:t>
      </w:r>
      <w:r w:rsidR="001E51B3" w:rsidRPr="001E12A8">
        <w:rPr>
          <w:spacing w:val="1"/>
        </w:rPr>
        <w:t xml:space="preserve"> </w:t>
      </w:r>
      <w:r w:rsidR="001E51B3" w:rsidRPr="001E12A8">
        <w:t>осуществлении</w:t>
      </w:r>
      <w:r w:rsidR="001E51B3" w:rsidRPr="001E12A8">
        <w:rPr>
          <w:spacing w:val="1"/>
        </w:rPr>
        <w:t xml:space="preserve"> </w:t>
      </w:r>
      <w:r w:rsidR="001E51B3" w:rsidRPr="001E12A8">
        <w:t>образовательной</w:t>
      </w:r>
      <w:r w:rsidR="001E51B3" w:rsidRPr="001E12A8">
        <w:rPr>
          <w:spacing w:val="1"/>
        </w:rPr>
        <w:t xml:space="preserve"> </w:t>
      </w:r>
      <w:r w:rsidR="001E51B3" w:rsidRPr="001E12A8">
        <w:t>деятельности</w:t>
      </w:r>
      <w:r w:rsidR="001E51B3" w:rsidRPr="001E12A8">
        <w:rPr>
          <w:spacing w:val="1"/>
        </w:rPr>
        <w:t xml:space="preserve"> </w:t>
      </w:r>
      <w:r w:rsidR="001E51B3" w:rsidRPr="001E12A8">
        <w:t>по</w:t>
      </w:r>
      <w:r w:rsidR="001E51B3" w:rsidRPr="001E12A8">
        <w:rPr>
          <w:spacing w:val="1"/>
        </w:rPr>
        <w:t xml:space="preserve"> </w:t>
      </w:r>
      <w:r w:rsidR="001E51B3" w:rsidRPr="001E12A8">
        <w:t>основным</w:t>
      </w:r>
      <w:r w:rsidR="001E51B3" w:rsidRPr="001E12A8">
        <w:rPr>
          <w:spacing w:val="1"/>
        </w:rPr>
        <w:t xml:space="preserve"> </w:t>
      </w:r>
      <w:r w:rsidR="001E51B3" w:rsidRPr="001E12A8">
        <w:t>общеобразовательным</w:t>
      </w:r>
      <w:r w:rsidR="001E51B3" w:rsidRPr="001E12A8">
        <w:rPr>
          <w:spacing w:val="1"/>
        </w:rPr>
        <w:t xml:space="preserve"> </w:t>
      </w:r>
      <w:r w:rsidR="001E51B3" w:rsidRPr="001E12A8">
        <w:t>программам</w:t>
      </w:r>
      <w:r w:rsidR="001E51B3" w:rsidRPr="001E12A8">
        <w:rPr>
          <w:spacing w:val="1"/>
        </w:rPr>
        <w:t xml:space="preserve"> </w:t>
      </w:r>
      <w:r w:rsidR="001E51B3" w:rsidRPr="001E12A8">
        <w:t>–</w:t>
      </w:r>
      <w:r w:rsidR="001E51B3" w:rsidRPr="001E12A8">
        <w:rPr>
          <w:spacing w:val="1"/>
        </w:rPr>
        <w:t xml:space="preserve"> </w:t>
      </w:r>
      <w:r w:rsidR="001E51B3" w:rsidRPr="001E12A8">
        <w:t>образовательным</w:t>
      </w:r>
      <w:r w:rsidR="001E51B3" w:rsidRPr="001E12A8">
        <w:rPr>
          <w:spacing w:val="1"/>
        </w:rPr>
        <w:t xml:space="preserve"> </w:t>
      </w:r>
      <w:r w:rsidR="001E51B3" w:rsidRPr="001E12A8">
        <w:t>программам</w:t>
      </w:r>
      <w:r w:rsidR="001E51B3" w:rsidRPr="001E12A8">
        <w:rPr>
          <w:spacing w:val="1"/>
        </w:rPr>
        <w:t xml:space="preserve"> </w:t>
      </w:r>
      <w:r w:rsidR="001E51B3" w:rsidRPr="001E12A8">
        <w:t>начального</w:t>
      </w:r>
      <w:r w:rsidR="001E51B3" w:rsidRPr="001E12A8">
        <w:rPr>
          <w:spacing w:val="-2"/>
        </w:rPr>
        <w:t xml:space="preserve"> </w:t>
      </w:r>
      <w:r w:rsidR="001E51B3" w:rsidRPr="001E12A8">
        <w:t>общего,</w:t>
      </w:r>
      <w:r w:rsidR="001E51B3" w:rsidRPr="001E12A8">
        <w:rPr>
          <w:spacing w:val="-1"/>
        </w:rPr>
        <w:t xml:space="preserve"> </w:t>
      </w:r>
      <w:r w:rsidR="001E51B3" w:rsidRPr="001E12A8">
        <w:t>основного</w:t>
      </w:r>
      <w:r w:rsidR="001E51B3" w:rsidRPr="001E12A8">
        <w:rPr>
          <w:spacing w:val="-1"/>
        </w:rPr>
        <w:t xml:space="preserve"> </w:t>
      </w:r>
      <w:r w:rsidR="001E51B3" w:rsidRPr="001E12A8">
        <w:t>общего</w:t>
      </w:r>
      <w:r w:rsidR="001E51B3" w:rsidRPr="001E12A8">
        <w:rPr>
          <w:spacing w:val="-2"/>
        </w:rPr>
        <w:t xml:space="preserve"> </w:t>
      </w:r>
      <w:r w:rsidR="001E51B3" w:rsidRPr="001E12A8">
        <w:t>и</w:t>
      </w:r>
      <w:r w:rsidR="001E51B3" w:rsidRPr="001E12A8">
        <w:rPr>
          <w:spacing w:val="1"/>
        </w:rPr>
        <w:t xml:space="preserve"> </w:t>
      </w:r>
      <w:r w:rsidR="001E51B3" w:rsidRPr="001E12A8">
        <w:t>среднего</w:t>
      </w:r>
      <w:r w:rsidR="001E51B3" w:rsidRPr="001E12A8">
        <w:rPr>
          <w:spacing w:val="-1"/>
        </w:rPr>
        <w:t xml:space="preserve"> </w:t>
      </w:r>
      <w:r w:rsidR="001E51B3" w:rsidRPr="001E12A8">
        <w:t>общего</w:t>
      </w:r>
      <w:r w:rsidR="001E51B3" w:rsidRPr="001E12A8">
        <w:rPr>
          <w:spacing w:val="-1"/>
        </w:rPr>
        <w:t xml:space="preserve"> </w:t>
      </w:r>
      <w:r w:rsidR="001E51B3" w:rsidRPr="001E12A8">
        <w:t>образования»);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 Министерства просвещения Российской Федерации от 22.03.2021 № 04-238 «Об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электронном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банке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тренировочных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заданий по</w:t>
      </w:r>
      <w:r w:rsidRPr="001E12A8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оценке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функциональной грамотности»;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lastRenderedPageBreak/>
        <w:t>Письмо Министерства образования и науки Российской Федерации от 07.08.2014 № 08-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1045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изучении основ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бюджетной грамотности в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системе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Письмо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Министерства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просвещения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Российской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Федерации</w:t>
      </w:r>
      <w:r w:rsidRPr="001E12A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16.04.2019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МР-507/02</w:t>
      </w:r>
      <w:r w:rsidRPr="001E12A8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направлении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уточненного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перечня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примерного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оборудования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для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внедрения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целевой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модели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цифровой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образовательной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профессиональных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общеобразовательных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01.07.2022)</w:t>
      </w:r>
      <w:r w:rsidRPr="001E12A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«Об образовании в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Ханты-Мансийском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автономном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округе</w:t>
      </w:r>
      <w:r w:rsidRPr="001E12A8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 Югре»;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Закон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округа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09.12.2015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130-оз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29.06.2018);</w:t>
      </w:r>
    </w:p>
    <w:p w:rsidR="001E51B3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Комплексном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плане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противодействия</w:t>
      </w:r>
      <w:r w:rsidRPr="001E12A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идеологии</w:t>
      </w:r>
      <w:r w:rsidRPr="001E12A8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терроризма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автономном</w:t>
      </w:r>
      <w:r w:rsidRPr="001E12A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 xml:space="preserve">округе </w:t>
      </w:r>
      <w:r w:rsidRPr="001E12A8">
        <w:rPr>
          <w:rFonts w:ascii="Times New Roman" w:hAnsi="Times New Roman" w:cs="Times New Roman"/>
          <w:lang w:val="ru-RU"/>
        </w:rPr>
        <w:t>-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Югре</w:t>
      </w:r>
      <w:r w:rsidRPr="001E12A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на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2019 -</w:t>
      </w:r>
      <w:r w:rsidRPr="001E12A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E12A8">
        <w:rPr>
          <w:rFonts w:ascii="Times New Roman" w:hAnsi="Times New Roman" w:cs="Times New Roman"/>
          <w:lang w:val="ru-RU"/>
        </w:rPr>
        <w:t>2023 годы»;</w:t>
      </w:r>
    </w:p>
    <w:p w:rsidR="00AF2DA6" w:rsidRPr="001E12A8" w:rsidRDefault="001E51B3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государственные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образовательные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стандарты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начального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общего,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основного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и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среднего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общего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образования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в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образовательных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организациях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Ханты-Мансийского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автономного округа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Югры»</w:t>
      </w:r>
      <w:r w:rsidRPr="001E12A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(далее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–</w:t>
      </w:r>
      <w:r w:rsidRPr="001E12A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Приказ</w:t>
      </w:r>
      <w:r w:rsidRPr="001E12A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ДОиН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E12A8">
        <w:rPr>
          <w:rFonts w:ascii="Times New Roman" w:hAnsi="Times New Roman" w:cs="Times New Roman"/>
          <w:sz w:val="24"/>
          <w:lang w:val="ru-RU"/>
        </w:rPr>
        <w:t>№</w:t>
      </w:r>
      <w:r w:rsidRPr="001E12A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="00AF2DA6" w:rsidRPr="001E12A8">
        <w:rPr>
          <w:rFonts w:ascii="Times New Roman" w:hAnsi="Times New Roman" w:cs="Times New Roman"/>
          <w:sz w:val="24"/>
          <w:lang w:val="ru-RU"/>
        </w:rPr>
        <w:t>10-П-1197);</w:t>
      </w:r>
    </w:p>
    <w:p w:rsidR="00AF2DA6" w:rsidRPr="001E12A8" w:rsidRDefault="00AF2DA6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году;</w:t>
      </w:r>
    </w:p>
    <w:p w:rsidR="00AF2DA6" w:rsidRPr="001E12A8" w:rsidRDefault="00AF2DA6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Устав МКОУ «Ушьинская СОШ»;</w:t>
      </w:r>
    </w:p>
    <w:p w:rsidR="00AF2DA6" w:rsidRPr="001E12A8" w:rsidRDefault="00AF2DA6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AF2DA6" w:rsidRPr="001E12A8" w:rsidRDefault="00AF2DA6" w:rsidP="00EE01A1">
      <w:pPr>
        <w:pStyle w:val="ae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1E12A8">
        <w:rPr>
          <w:rFonts w:ascii="Times New Roman" w:hAnsi="Times New Roman" w:cs="Times New Roman"/>
          <w:lang w:val="ru-RU"/>
        </w:rPr>
        <w:t>Положение МКОУ «Ушьинская СОШ» о рабочей программе учебных курсов, предметов, дисциплин (модулей).</w:t>
      </w:r>
    </w:p>
    <w:p w:rsidR="001E51B3" w:rsidRPr="001E12A8" w:rsidRDefault="001E51B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300CE" w:rsidRPr="00A300CE" w:rsidRDefault="00A300C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300CE">
        <w:rPr>
          <w:rFonts w:ascii="Times New Roman" w:hAnsi="Times New Roman" w:cs="Times New Roman"/>
          <w:b/>
          <w:sz w:val="24"/>
          <w:szCs w:val="24"/>
          <w:lang w:val="ru-RU" w:eastAsia="ru-RU"/>
        </w:rPr>
        <w:t>О</w:t>
      </w:r>
      <w:r w:rsidRPr="001E51B3">
        <w:rPr>
          <w:rFonts w:ascii="Times New Roman" w:hAnsi="Times New Roman" w:cs="Times New Roman"/>
          <w:b/>
          <w:sz w:val="24"/>
          <w:szCs w:val="24"/>
          <w:lang w:val="ru-RU" w:eastAsia="ru-RU"/>
        </w:rPr>
        <w:t>бщая характеристика учебного предмета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</w:t>
      </w: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8C7F54" w:rsidRPr="00A300CE" w:rsidRDefault="00A300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C7F54" w:rsidRPr="00A300CE" w:rsidRDefault="00A300CE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A300CE">
        <w:rPr>
          <w:rFonts w:ascii="Times New Roman" w:hAnsi="Times New Roman"/>
          <w:b/>
          <w:color w:val="000000"/>
          <w:sz w:val="24"/>
          <w:szCs w:val="24"/>
          <w:lang w:val="ru-RU"/>
        </w:rPr>
        <w:t>Целями</w:t>
      </w: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300CE">
        <w:rPr>
          <w:rFonts w:ascii="Times New Roman" w:hAnsi="Times New Roman"/>
          <w:b/>
          <w:color w:val="000000"/>
          <w:sz w:val="24"/>
          <w:szCs w:val="24"/>
          <w:lang w:val="ru-RU"/>
        </w:rPr>
        <w:t>изучения учебного предмета «Обществознание» углублённого уровня являются: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</w:t>
      </w: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C7F54" w:rsidRPr="00A300CE" w:rsidRDefault="00A300CE" w:rsidP="00A300CE">
      <w:pPr>
        <w:pStyle w:val="ae"/>
        <w:numPr>
          <w:ilvl w:val="0"/>
          <w:numId w:val="1"/>
        </w:numPr>
        <w:spacing w:after="0" w:line="264" w:lineRule="auto"/>
        <w:ind w:left="567" w:hanging="567"/>
        <w:jc w:val="both"/>
        <w:rPr>
          <w:sz w:val="24"/>
          <w:szCs w:val="24"/>
          <w:lang w:val="ru-RU"/>
        </w:rPr>
      </w:pPr>
      <w:r w:rsidRPr="00A300CE">
        <w:rPr>
          <w:rFonts w:ascii="Times New Roman" w:hAnsi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A300CE" w:rsidRPr="00A300CE" w:rsidRDefault="00A300C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aae73cf6-9a33-481a-a72b-2a67fc11b813"/>
      <w:r w:rsidRPr="00A300CE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Описание места учебного предмета в учебном плане</w:t>
      </w:r>
      <w:r w:rsidRPr="00A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C7F54" w:rsidRPr="00A300CE" w:rsidRDefault="00A300C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A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C7F54" w:rsidRPr="00A300CE" w:rsidRDefault="008C7F54">
      <w:pPr>
        <w:rPr>
          <w:rFonts w:ascii="Times New Roman" w:hAnsi="Times New Roman" w:cs="Times New Roman"/>
          <w:sz w:val="24"/>
          <w:szCs w:val="24"/>
          <w:lang w:val="ru-RU"/>
        </w:rPr>
        <w:sectPr w:rsidR="008C7F54" w:rsidRPr="00A300CE">
          <w:pgSz w:w="11906" w:h="16383"/>
          <w:pgMar w:top="1134" w:right="850" w:bottom="1134" w:left="1701" w:header="720" w:footer="720" w:gutter="0"/>
          <w:cols w:space="720"/>
        </w:sectPr>
      </w:pPr>
    </w:p>
    <w:p w:rsidR="00396B63" w:rsidRDefault="00396B63" w:rsidP="00396B63">
      <w:pPr>
        <w:spacing w:after="0"/>
        <w:ind w:left="120"/>
        <w:jc w:val="center"/>
      </w:pPr>
      <w:bookmarkStart w:id="3" w:name="block-606833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96B63" w:rsidRDefault="00396B63" w:rsidP="00396B6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88"/>
        <w:gridCol w:w="1327"/>
        <w:gridCol w:w="1841"/>
        <w:gridCol w:w="1910"/>
        <w:gridCol w:w="3776"/>
      </w:tblGrid>
      <w:tr w:rsidR="00FA1594" w:rsidRPr="001E51B3" w:rsidTr="00FA1594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  <w:tc>
          <w:tcPr>
            <w:tcW w:w="4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  <w:tc>
          <w:tcPr>
            <w:tcW w:w="5097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Pr="00396B63" w:rsidRDefault="00FA1594" w:rsidP="00396B63">
            <w:pPr>
              <w:rPr>
                <w:lang w:val="ru-RU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Pr="00396B63" w:rsidRDefault="00FA1594" w:rsidP="00396B63">
            <w:pPr>
              <w:rPr>
                <w:lang w:val="ru-RU"/>
              </w:rPr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3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Default="00FA1594" w:rsidP="00396B63"/>
        </w:tc>
      </w:tr>
      <w:tr w:rsidR="00FA1594" w:rsidRPr="00AB7874" w:rsidTr="00FA1594">
        <w:trPr>
          <w:trHeight w:val="144"/>
          <w:tblCellSpacing w:w="20" w:type="nil"/>
        </w:trPr>
        <w:tc>
          <w:tcPr>
            <w:tcW w:w="1401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604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1401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396B63" w:rsidRDefault="00FA1594" w:rsidP="00396B63">
            <w:pPr>
              <w:spacing w:after="0"/>
              <w:ind w:left="135"/>
              <w:rPr>
                <w:lang w:val="ru-RU"/>
              </w:rPr>
            </w:pPr>
            <w:r w:rsidRPr="00396B63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396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2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2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2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2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2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3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3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7604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RPr="00AB7874" w:rsidTr="00FA1594">
        <w:trPr>
          <w:trHeight w:val="144"/>
          <w:tblCellSpacing w:w="20" w:type="nil"/>
        </w:trPr>
        <w:tc>
          <w:tcPr>
            <w:tcW w:w="1401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3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3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3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4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4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4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4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7604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RPr="00AB7874" w:rsidTr="00FA1594">
        <w:trPr>
          <w:trHeight w:val="144"/>
          <w:tblCellSpacing w:w="20" w:type="nil"/>
        </w:trPr>
        <w:tc>
          <w:tcPr>
            <w:tcW w:w="1401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4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5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5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5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5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5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6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6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6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6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6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162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7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7604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7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</w:tbl>
    <w:p w:rsidR="00396B63" w:rsidRDefault="00396B63" w:rsidP="00396B63">
      <w:pPr>
        <w:sectPr w:rsidR="00396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B63" w:rsidRDefault="00396B63" w:rsidP="00396B6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084"/>
        <w:gridCol w:w="1289"/>
        <w:gridCol w:w="1841"/>
        <w:gridCol w:w="1910"/>
        <w:gridCol w:w="3811"/>
      </w:tblGrid>
      <w:tr w:rsidR="00FA1594" w:rsidRPr="001E51B3" w:rsidTr="00FA1594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  <w:tc>
          <w:tcPr>
            <w:tcW w:w="4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  <w:tc>
          <w:tcPr>
            <w:tcW w:w="5054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A1594" w:rsidRDefault="00FA1594" w:rsidP="00396B63">
            <w:pPr>
              <w:spacing w:after="0"/>
              <w:ind w:left="135"/>
              <w:jc w:val="center"/>
            </w:pP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Pr="00396B63" w:rsidRDefault="00FA1594" w:rsidP="00396B63">
            <w:pPr>
              <w:rPr>
                <w:lang w:val="ru-RU"/>
              </w:rPr>
            </w:pPr>
          </w:p>
        </w:tc>
        <w:tc>
          <w:tcPr>
            <w:tcW w:w="41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Pr="00396B63" w:rsidRDefault="00FA1594" w:rsidP="00396B63">
            <w:pPr>
              <w:rPr>
                <w:lang w:val="ru-RU"/>
              </w:rPr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94" w:rsidRDefault="00FA1594" w:rsidP="00396B63">
            <w:pPr>
              <w:spacing w:after="0"/>
              <w:ind w:left="135"/>
            </w:pPr>
          </w:p>
        </w:tc>
        <w:tc>
          <w:tcPr>
            <w:tcW w:w="3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7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7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7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8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8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8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8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8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7627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9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9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9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9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9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0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627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1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1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1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1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1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2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0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2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4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6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7627" w:type="dxa"/>
            <w:gridSpan w:val="3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535E74" w:rsidP="00396B63">
            <w:pPr>
              <w:spacing w:after="0"/>
              <w:ind w:left="135"/>
            </w:pPr>
            <w:hyperlink r:id="rId138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FA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FA159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FA1594" w:rsidTr="00FA159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A1594" w:rsidRPr="00E72839" w:rsidRDefault="00FA1594" w:rsidP="00396B63">
            <w:pPr>
              <w:spacing w:after="0"/>
              <w:ind w:left="135"/>
              <w:rPr>
                <w:lang w:val="ru-RU"/>
              </w:rPr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 w:rsidRPr="00E7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FA1594" w:rsidRDefault="00FA1594" w:rsidP="00396B63"/>
        </w:tc>
      </w:tr>
    </w:tbl>
    <w:p w:rsidR="00396B63" w:rsidRDefault="00396B63" w:rsidP="00396B63">
      <w:pPr>
        <w:sectPr w:rsidR="00396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1AD2" w:rsidRPr="00FA1594" w:rsidRDefault="007A1AD2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bookmarkStart w:id="4" w:name="block-6068338"/>
      <w:bookmarkEnd w:id="3"/>
      <w:r w:rsidRPr="00FA1594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lastRenderedPageBreak/>
        <w:t>УЧЕБНО-МЕТОДИЧЕСКОЕ ОБЕСПЕЧЕНИЕ</w:t>
      </w:r>
    </w:p>
    <w:p w:rsidR="007A1AD2" w:rsidRPr="00FA1594" w:rsidRDefault="007A1AD2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FA1594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ОБРАЗОВАТЕЛЬНОГО ПРОЦЕССА</w:t>
      </w:r>
    </w:p>
    <w:p w:rsidR="00AB7874" w:rsidRDefault="00AB7874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</w:p>
    <w:p w:rsidR="007A1AD2" w:rsidRPr="007A1AD2" w:rsidRDefault="007A1AD2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bookmarkStart w:id="5" w:name="_GoBack"/>
      <w:bookmarkEnd w:id="5"/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ОБЯЗАТЕЛЬНЫЕ УЧЕБНЫЕ МАТЕРИАЛЫ ДЛЯ УЧЕНИКА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«Обществознание:» Л. Н. Боголюбов..— М.: Просвещение, 202</w:t>
      </w:r>
      <w:r w:rsidR="00FA1594">
        <w:rPr>
          <w:rFonts w:ascii="Times New Roman" w:hAnsi="Times New Roman" w:cs="Times New Roman"/>
          <w:color w:val="1A1A1A"/>
          <w:sz w:val="24"/>
          <w:szCs w:val="24"/>
          <w:lang w:val="ru-RU"/>
        </w:rPr>
        <w:t>2</w:t>
      </w:r>
    </w:p>
    <w:p w:rsidR="007A1AD2" w:rsidRPr="007A1AD2" w:rsidRDefault="007A1AD2" w:rsidP="007A1AD2">
      <w:pPr>
        <w:shd w:val="clear" w:color="auto" w:fill="FFFFFF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МЕТОДИЧЕСКИЕ МАТЕРИАЛЫ ДЛЯ УЧИТЕЛЯ</w:t>
      </w:r>
    </w:p>
    <w:p w:rsidR="00FA1594" w:rsidRPr="00FA1594" w:rsidRDefault="00FA1594" w:rsidP="00484ED1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Конституция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FA1594" w:rsidRPr="00484ED1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Трудовой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FA1594" w:rsidRPr="00FA1594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FA1594" w:rsidRPr="00484ED1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Уголовный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FA1594" w:rsidRPr="00FA1594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FA1594" w:rsidRPr="00484ED1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Гражданский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</w:t>
      </w:r>
    </w:p>
    <w:p w:rsidR="00FA1594" w:rsidRPr="00FA1594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FA1594" w:rsidRPr="00484ED1" w:rsidRDefault="00FA1594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159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Административный кодекс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РФ 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Азаркин Н.М. История юридической мысли в России. М. «Просвещение»,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2022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Алексеев В.П. Становление человечества.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2021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Байбурин А.К., Топорков А.Л. У истоков этикета. Этнографичесике очерки. М.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2020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Бойцова В.И. Идея правового государства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 трудах российских юристов //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Правоведение 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М. «Просвещение».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2022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№3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П.А.Баранов, А.В.Воронцов, Обществознание, полны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й справочник, М.»Астрель», 2008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г.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Бойцова В.И. Идея правового государства в трудах росс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ийских юристов // Правоведение.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 «Просвещение».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2019,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№3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Бодалёв А.А. Личность и общение: Избранные психологические труды. 2-е издание. М.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«Просвещение,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Гуревич А.Я. Проблема средневековой народной культуры 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2014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</w:p>
    <w:p w:rsid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Графский В.Г. Право и мораль в истории// Государство и право. М.»Просвещение» 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2008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 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Данилов Д.Д. Всеобщая история 8 класс. – М.: Баласс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Данилов Д.Д. История России XIX – начало XX века. – М.: Баласс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Дёмин А.В. Нормативный договор как источник административного права. // Государство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и право.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2014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№ 2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Захаров В.Ю,Сучилина А,А. Трудные вопросы. Дрофа, М, 2008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 xml:space="preserve">.Исаев И.А. История государства и права в России. М. «Просвещение».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2015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Кашанина Т.В., Кашанин А,В, Основы права.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2019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Кишенкова О.В. Обществознание. Тематические тесты. М, Академкнига, 2013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Клибанов А.И. Духовная культура средневековой Руси. М. «Просвещение»,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2017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Мушинский В.О. Правоведение. М. «Дрофа», 2005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А.В.Махоткин, Обществознание в таблицах и схемах, М.»Эксмо», 2010 г.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Обществознание. Под редакцией Боголюбова Л.Ю Практикум, Просвещение,2008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Русская нация: Историческое прошлое и проблема возрождения. М. «Просвещение»,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2014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Семенникова Л.И. Цивилизации в истории человечества: Учебное пособие . Брянск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«Круг»,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2015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Салыгин Е.Н. Основы правоведения. М. «Дрофа», 2004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Сорокина Е.Н. Поурочные разработки по общес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твознанию. Профильный уровень. </w:t>
      </w: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9 класс.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М., Вако,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Четверин В.А. Демократическое конституционное государство. М. «Дрофа»,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2019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Юдин Ю.А. Политичесике партии и право в современном государстве. М. «Дрофа»,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2018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Боголюбов Л.Н., Городецкая Л.Н.,МатвеевА.И. и др. Мультимедийное учебное пособие по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84E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курсу Обществознание (для 8-11 классов). ЗАО «Новый диск», 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22</w:t>
      </w:r>
    </w:p>
    <w:p w:rsidR="00484ED1" w:rsidRPr="00484ED1" w:rsidRDefault="00484ED1" w:rsidP="00484ED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3"/>
          <w:szCs w:val="23"/>
          <w:lang w:val="ru-RU" w:eastAsia="ru-RU"/>
        </w:rPr>
      </w:pPr>
    </w:p>
    <w:p w:rsidR="00484ED1" w:rsidRPr="00FA1594" w:rsidRDefault="00484ED1" w:rsidP="00FA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FA1594" w:rsidRPr="007A1AD2" w:rsidRDefault="00FA1594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</w:p>
    <w:p w:rsidR="007A1AD2" w:rsidRPr="007A1AD2" w:rsidRDefault="007A1AD2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ЦИФРОВЫЕ ОБРАЗОВАТЕЛЬНЫЕ РЕСУРСЫ И РЕСУРСЫ СЕТИ</w:t>
      </w:r>
    </w:p>
    <w:p w:rsidR="007A1AD2" w:rsidRPr="007A1AD2" w:rsidRDefault="007A1AD2" w:rsidP="007A1A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b/>
          <w:color w:val="1A1A1A"/>
          <w:sz w:val="24"/>
          <w:szCs w:val="24"/>
          <w:lang w:val="ru-RU"/>
        </w:rPr>
        <w:t>ИНТЕРНЕТ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Решу ЕГЭ. Образовательный портал для подготовки к экзаменам.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Обществознание: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https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soc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-е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ge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sdamgia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Федеральный портал «Российское образование»: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Российский общеобразовательный портал: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Федеральный портал «Информационно-коммуникативные технологии в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образовании»: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ict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Министерство образования и науки РФ: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: //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mon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gov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Портал Единой коллекции цифровых образовательных ресурсов: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 //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lastRenderedPageBreak/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collection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/ Портал компании «Кирилл и Мефодий»: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 //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km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.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Образовательные каталоги: 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top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katalog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/?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cat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=1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-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collection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единая коллекция цифровых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образовательных ресурсов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mon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gov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официальный сайт Министерства образования и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науки РФ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school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российский общеобразовательный Портал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.е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g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е.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портал информационной поддержки ЕГЭ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ndce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портал учебного книгоиздания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vestnik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edu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– журнал Вестник образования»</w:t>
      </w:r>
    </w:p>
    <w:p w:rsidR="007A1AD2" w:rsidRPr="007A1AD2" w:rsidRDefault="007A1AD2" w:rsidP="007A1AD2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http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://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www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elibrary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ru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defaultx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  <w:r w:rsidRPr="007A1AD2">
        <w:rPr>
          <w:rFonts w:ascii="Times New Roman" w:hAnsi="Times New Roman" w:cs="Times New Roman"/>
          <w:color w:val="1A1A1A"/>
          <w:sz w:val="24"/>
          <w:szCs w:val="24"/>
        </w:rPr>
        <w:t>asp</w:t>
      </w:r>
      <w:r w:rsidRPr="007A1AD2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- научная электронная библиотека</w:t>
      </w:r>
    </w:p>
    <w:bookmarkEnd w:id="4"/>
    <w:p w:rsidR="00A300CE" w:rsidRPr="001E51B3" w:rsidRDefault="00A300CE">
      <w:pPr>
        <w:rPr>
          <w:lang w:val="ru-RU"/>
        </w:rPr>
      </w:pPr>
    </w:p>
    <w:sectPr w:rsidR="00A300CE" w:rsidRPr="001E51B3" w:rsidSect="00484ED1">
      <w:pgSz w:w="11907" w:h="16839" w:code="9"/>
      <w:pgMar w:top="1440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74" w:rsidRDefault="00535E74" w:rsidP="007A1AD2">
      <w:pPr>
        <w:spacing w:after="0" w:line="240" w:lineRule="auto"/>
      </w:pPr>
      <w:r>
        <w:separator/>
      </w:r>
    </w:p>
  </w:endnote>
  <w:endnote w:type="continuationSeparator" w:id="0">
    <w:p w:rsidR="00535E74" w:rsidRDefault="00535E74" w:rsidP="007A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74" w:rsidRDefault="00535E74" w:rsidP="007A1AD2">
      <w:pPr>
        <w:spacing w:after="0" w:line="240" w:lineRule="auto"/>
      </w:pPr>
      <w:r>
        <w:separator/>
      </w:r>
    </w:p>
  </w:footnote>
  <w:footnote w:type="continuationSeparator" w:id="0">
    <w:p w:rsidR="00535E74" w:rsidRDefault="00535E74" w:rsidP="007A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D319B"/>
    <w:multiLevelType w:val="multilevel"/>
    <w:tmpl w:val="AEF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F124D"/>
    <w:multiLevelType w:val="hybridMultilevel"/>
    <w:tmpl w:val="98FEC5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413327C"/>
    <w:multiLevelType w:val="multilevel"/>
    <w:tmpl w:val="12BE47DA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54"/>
    <w:rsid w:val="001D6B0F"/>
    <w:rsid w:val="001E12A8"/>
    <w:rsid w:val="001E51B3"/>
    <w:rsid w:val="002C4578"/>
    <w:rsid w:val="00396B63"/>
    <w:rsid w:val="003C717C"/>
    <w:rsid w:val="0040238B"/>
    <w:rsid w:val="0048302B"/>
    <w:rsid w:val="00484ED1"/>
    <w:rsid w:val="00494A8C"/>
    <w:rsid w:val="00535E74"/>
    <w:rsid w:val="00625993"/>
    <w:rsid w:val="006C1456"/>
    <w:rsid w:val="007A1AD2"/>
    <w:rsid w:val="007C024A"/>
    <w:rsid w:val="00873D77"/>
    <w:rsid w:val="008C7F54"/>
    <w:rsid w:val="00903B17"/>
    <w:rsid w:val="00912499"/>
    <w:rsid w:val="009C55DF"/>
    <w:rsid w:val="00A300CE"/>
    <w:rsid w:val="00AB7874"/>
    <w:rsid w:val="00AF2DA6"/>
    <w:rsid w:val="00B12123"/>
    <w:rsid w:val="00C43C8A"/>
    <w:rsid w:val="00E85045"/>
    <w:rsid w:val="00EE01A1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F46E-0711-480A-9644-25BBFDFB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93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A300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55DF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A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1AD2"/>
  </w:style>
  <w:style w:type="paragraph" w:styleId="11">
    <w:name w:val="toc 1"/>
    <w:basedOn w:val="a"/>
    <w:uiPriority w:val="1"/>
    <w:qFormat/>
    <w:rsid w:val="001E51B3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Body Text"/>
    <w:basedOn w:val="a"/>
    <w:link w:val="af5"/>
    <w:uiPriority w:val="1"/>
    <w:qFormat/>
    <w:rsid w:val="001E51B3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Знак"/>
    <w:basedOn w:val="a0"/>
    <w:link w:val="af4"/>
    <w:uiPriority w:val="1"/>
    <w:rsid w:val="001E51B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1E5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Абзац списка Знак"/>
    <w:link w:val="ae"/>
    <w:uiPriority w:val="1"/>
    <w:locked/>
    <w:rsid w:val="00AF2DA6"/>
  </w:style>
  <w:style w:type="paragraph" w:styleId="af6">
    <w:name w:val="Normal (Web)"/>
    <w:basedOn w:val="a"/>
    <w:uiPriority w:val="99"/>
    <w:semiHidden/>
    <w:unhideWhenUsed/>
    <w:rsid w:val="0091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basedOn w:val="a0"/>
    <w:uiPriority w:val="22"/>
    <w:qFormat/>
    <w:rsid w:val="00912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/" TargetMode="External"/><Relationship Id="rId117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68" Type="http://schemas.openxmlformats.org/officeDocument/2006/relationships/hyperlink" Target="https://resh.edu/" TargetMode="External"/><Relationship Id="rId84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s://resh.edu/" TargetMode="External"/><Relationship Id="rId138" Type="http://schemas.openxmlformats.org/officeDocument/2006/relationships/hyperlink" Target="http://edu.ru/catalog/" TargetMode="External"/><Relationship Id="rId16" Type="http://schemas.openxmlformats.org/officeDocument/2006/relationships/hyperlink" Target="https://resh.edu/" TargetMode="External"/><Relationship Id="rId107" Type="http://schemas.openxmlformats.org/officeDocument/2006/relationships/hyperlink" Target="https://resh.edu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53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74" Type="http://schemas.openxmlformats.org/officeDocument/2006/relationships/hyperlink" Target="http://edu.ru/catalog/" TargetMode="External"/><Relationship Id="rId79" Type="http://schemas.openxmlformats.org/officeDocument/2006/relationships/hyperlink" Target="https://resh.ed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s://resh.edu/" TargetMode="External"/><Relationship Id="rId128" Type="http://schemas.openxmlformats.org/officeDocument/2006/relationships/hyperlink" Target="http://edu.ru/catalog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du.ru/catalog/" TargetMode="External"/><Relationship Id="rId95" Type="http://schemas.openxmlformats.org/officeDocument/2006/relationships/hyperlink" Target="https://resh.edu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64" Type="http://schemas.openxmlformats.org/officeDocument/2006/relationships/hyperlink" Target="https://resh.edu/" TargetMode="External"/><Relationship Id="rId69" Type="http://schemas.openxmlformats.org/officeDocument/2006/relationships/hyperlink" Target="http://edu.ru/catalog/" TargetMode="External"/><Relationship Id="rId113" Type="http://schemas.openxmlformats.org/officeDocument/2006/relationships/hyperlink" Target="https://resh.edu/" TargetMode="External"/><Relationship Id="rId118" Type="http://schemas.openxmlformats.org/officeDocument/2006/relationships/hyperlink" Target="http://edu.ru/catalog/" TargetMode="External"/><Relationship Id="rId134" Type="http://schemas.openxmlformats.org/officeDocument/2006/relationships/hyperlink" Target="http://edu.ru/catalog/" TargetMode="External"/><Relationship Id="rId139" Type="http://schemas.openxmlformats.org/officeDocument/2006/relationships/hyperlink" Target="https://resh.edu/" TargetMode="External"/><Relationship Id="rId8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s://resh.edu/" TargetMode="External"/><Relationship Id="rId80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resh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ru/catalog/" TargetMode="External"/><Relationship Id="rId17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46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67" Type="http://schemas.openxmlformats.org/officeDocument/2006/relationships/hyperlink" Target="http://edu.ru/catalog/" TargetMode="External"/><Relationship Id="rId103" Type="http://schemas.openxmlformats.org/officeDocument/2006/relationships/hyperlink" Target="https://resh.edu/" TargetMode="External"/><Relationship Id="rId108" Type="http://schemas.openxmlformats.org/officeDocument/2006/relationships/hyperlink" Target="http://edu.ru/catalog/" TargetMode="External"/><Relationship Id="rId116" Type="http://schemas.openxmlformats.org/officeDocument/2006/relationships/hyperlink" Target="http://edu.ru/catalog/" TargetMode="External"/><Relationship Id="rId124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137" Type="http://schemas.openxmlformats.org/officeDocument/2006/relationships/hyperlink" Target="https://resh.ed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62" Type="http://schemas.openxmlformats.org/officeDocument/2006/relationships/hyperlink" Target="https://resh.edu/" TargetMode="External"/><Relationship Id="rId70" Type="http://schemas.openxmlformats.org/officeDocument/2006/relationships/hyperlink" Target="https://resh.edu/" TargetMode="External"/><Relationship Id="rId75" Type="http://schemas.openxmlformats.org/officeDocument/2006/relationships/hyperlink" Target="https://resh.edu/" TargetMode="External"/><Relationship Id="rId83" Type="http://schemas.openxmlformats.org/officeDocument/2006/relationships/hyperlink" Target="https://resh.edu/" TargetMode="External"/><Relationship Id="rId88" Type="http://schemas.openxmlformats.org/officeDocument/2006/relationships/hyperlink" Target="http://edu.ru/catalog/" TargetMode="External"/><Relationship Id="rId91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32" Type="http://schemas.openxmlformats.org/officeDocument/2006/relationships/hyperlink" Target="http://edu.ru/catalog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/" TargetMode="External"/><Relationship Id="rId23" Type="http://schemas.openxmlformats.org/officeDocument/2006/relationships/hyperlink" Target="http://edu.ru/catalog/" TargetMode="External"/><Relationship Id="rId28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57" Type="http://schemas.openxmlformats.org/officeDocument/2006/relationships/hyperlink" Target="http://edu.ru/catalog/" TargetMode="External"/><Relationship Id="rId106" Type="http://schemas.openxmlformats.org/officeDocument/2006/relationships/hyperlink" Target="http://edu.ru/catalog/" TargetMode="External"/><Relationship Id="rId114" Type="http://schemas.openxmlformats.org/officeDocument/2006/relationships/hyperlink" Target="http://edu.ru/catalog/" TargetMode="External"/><Relationship Id="rId119" Type="http://schemas.openxmlformats.org/officeDocument/2006/relationships/hyperlink" Target="https://resh.edu/" TargetMode="External"/><Relationship Id="rId127" Type="http://schemas.openxmlformats.org/officeDocument/2006/relationships/hyperlink" Target="https://resh.edu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://edu.ru/catalog/" TargetMode="External"/><Relationship Id="rId44" Type="http://schemas.openxmlformats.org/officeDocument/2006/relationships/hyperlink" Target="https://resh.edu/" TargetMode="External"/><Relationship Id="rId52" Type="http://schemas.openxmlformats.org/officeDocument/2006/relationships/hyperlink" Target="https://resh.edu/" TargetMode="External"/><Relationship Id="rId60" Type="http://schemas.openxmlformats.org/officeDocument/2006/relationships/hyperlink" Target="https://resh.edu/" TargetMode="External"/><Relationship Id="rId65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81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94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hyperlink" Target="http://edu.ru/catalog/" TargetMode="External"/><Relationship Id="rId130" Type="http://schemas.openxmlformats.org/officeDocument/2006/relationships/hyperlink" Target="http://edu.ru/catalog/" TargetMode="External"/><Relationship Id="rId135" Type="http://schemas.openxmlformats.org/officeDocument/2006/relationships/hyperlink" Target="https://res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109" Type="http://schemas.openxmlformats.org/officeDocument/2006/relationships/hyperlink" Target="https://resh.edu/" TargetMode="External"/><Relationship Id="rId34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20" Type="http://schemas.openxmlformats.org/officeDocument/2006/relationships/hyperlink" Target="http://edu.ru/catalog/" TargetMode="External"/><Relationship Id="rId125" Type="http://schemas.openxmlformats.org/officeDocument/2006/relationships/hyperlink" Target="https://resh.edu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mc.vsevobr.ru/data/ckfsys2/files/files/2018-2019/tehnologiya.pdf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://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://edu.ru/catalog/" TargetMode="External"/><Relationship Id="rId115" Type="http://schemas.openxmlformats.org/officeDocument/2006/relationships/hyperlink" Target="https://resh.edu/" TargetMode="External"/><Relationship Id="rId131" Type="http://schemas.openxmlformats.org/officeDocument/2006/relationships/hyperlink" Target="https://resh.edu/" TargetMode="External"/><Relationship Id="rId136" Type="http://schemas.openxmlformats.org/officeDocument/2006/relationships/hyperlink" Target="http://edu.ru/catalog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Relationship Id="rId14" Type="http://schemas.openxmlformats.org/officeDocument/2006/relationships/hyperlink" Target="https://resh.edu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56" Type="http://schemas.openxmlformats.org/officeDocument/2006/relationships/hyperlink" Target="https://resh.edu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126" Type="http://schemas.openxmlformats.org/officeDocument/2006/relationships/hyperlink" Target="http://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3loqic</dc:creator>
  <cp:lastModifiedBy>3loqic</cp:lastModifiedBy>
  <cp:revision>3</cp:revision>
  <cp:lastPrinted>2023-09-13T09:20:00Z</cp:lastPrinted>
  <dcterms:created xsi:type="dcterms:W3CDTF">2023-09-16T10:29:00Z</dcterms:created>
  <dcterms:modified xsi:type="dcterms:W3CDTF">2023-09-16T10:35:00Z</dcterms:modified>
</cp:coreProperties>
</file>