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9A" w:rsidRDefault="00920287" w:rsidP="0092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0287" w:rsidRDefault="00920287" w:rsidP="0092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адаптированной рабочей программе</w:t>
      </w:r>
    </w:p>
    <w:p w:rsidR="00920287" w:rsidRDefault="00920287" w:rsidP="0092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«Профильный труд»</w:t>
      </w:r>
    </w:p>
    <w:p w:rsidR="00920287" w:rsidRPr="001C7699" w:rsidRDefault="00920287" w:rsidP="0092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52BAE" w:rsidRPr="00B52BAE" w:rsidRDefault="00233558" w:rsidP="00B52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D136B" w:rsidRPr="001C7699">
        <w:rPr>
          <w:rFonts w:ascii="Times New Roman" w:hAnsi="Times New Roman" w:cs="Times New Roman"/>
          <w:sz w:val="24"/>
          <w:szCs w:val="24"/>
        </w:rPr>
        <w:t xml:space="preserve"> учебного к</w:t>
      </w:r>
      <w:r w:rsidR="001C7699">
        <w:rPr>
          <w:rFonts w:ascii="Times New Roman" w:hAnsi="Times New Roman" w:cs="Times New Roman"/>
          <w:sz w:val="24"/>
          <w:szCs w:val="24"/>
        </w:rPr>
        <w:t>урса «</w:t>
      </w:r>
      <w:r w:rsidR="00B52BAE">
        <w:rPr>
          <w:rFonts w:ascii="Times New Roman" w:hAnsi="Times New Roman" w:cs="Times New Roman"/>
          <w:sz w:val="24"/>
          <w:szCs w:val="24"/>
        </w:rPr>
        <w:t>Профильный труд</w:t>
      </w:r>
      <w:r w:rsidR="001C7699">
        <w:rPr>
          <w:rFonts w:ascii="Times New Roman" w:hAnsi="Times New Roman" w:cs="Times New Roman"/>
          <w:sz w:val="24"/>
          <w:szCs w:val="24"/>
        </w:rPr>
        <w:t>. Швейное дело»</w:t>
      </w:r>
      <w:r w:rsidRPr="001C7699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995E55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1C7699">
        <w:rPr>
          <w:rFonts w:ascii="Times New Roman" w:hAnsi="Times New Roman" w:cs="Times New Roman"/>
          <w:sz w:val="24"/>
          <w:szCs w:val="24"/>
        </w:rPr>
        <w:t>: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Федеральный закон от 29 декабря 2010 г. № 436-ФЗ «О защите детей от информации, причиняющей вред их здоровью и развитию» (в ред. от 28.04.2023 № 178-ФЗ);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Федеральный закон от 24.07.1998 № 124-ФЗ (ред. от 28.04.2023) «Об основных гарантиях прав ребенка в Российской Федерации»;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B52BAE" w:rsidRPr="00B52BAE" w:rsidRDefault="00BF08D8" w:rsidP="00BF08D8">
      <w:pPr>
        <w:pStyle w:val="Default"/>
        <w:numPr>
          <w:ilvl w:val="0"/>
          <w:numId w:val="15"/>
        </w:numPr>
        <w:ind w:left="0" w:firstLine="709"/>
        <w:jc w:val="both"/>
      </w:pPr>
      <w:r>
        <w:t>П</w:t>
      </w:r>
      <w:r w:rsidR="00B52BAE" w:rsidRPr="00B52BAE">
        <w:t xml:space="preserve">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просвещения Российской Федерации от 24.11.2022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Минпросвещения России № 1897);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Минпросвещения России № 287);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образования и науки Российской Федерации от 19.12.2014 № 1599 (ред. от 08.11.2022)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- Приказ Минпросвещения России № 1599);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</w:t>
      </w:r>
      <w:r w:rsidRPr="00B52BAE"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 (далее - СП 2.4.3648-20);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</w:t>
      </w:r>
      <w:r w:rsidR="00BF08D8">
        <w:t xml:space="preserve"> среднего общего образования»);</w:t>
      </w:r>
      <w:r w:rsidRPr="00B52BAE">
        <w:t xml:space="preserve">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Письмо Министерства образования и науки Российской Федерации от 11.03.2016 № ВК-452/07 «О введении ФГОС ОВЗ»;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Письмо Министерства образования и науки Российской Федерации от 18.06.2015 г. № НТ-670/08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>Письмо Министерства просвещения Российской Федерации от 23.10.2019 № ВБ-47/04 «Об ис</w:t>
      </w:r>
      <w:r w:rsidR="00BF08D8">
        <w:t xml:space="preserve">пользовании рабочих тетрадей». </w:t>
      </w:r>
    </w:p>
    <w:p w:rsidR="00B52BAE" w:rsidRP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B52BAE" w:rsidRDefault="00B52BAE" w:rsidP="00BF08D8">
      <w:pPr>
        <w:pStyle w:val="Default"/>
        <w:numPr>
          <w:ilvl w:val="0"/>
          <w:numId w:val="15"/>
        </w:numPr>
        <w:ind w:left="0" w:firstLine="709"/>
        <w:jc w:val="both"/>
      </w:pPr>
      <w:r w:rsidRPr="00B52BAE"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:rsidR="00BF08D8" w:rsidRDefault="00BF08D8" w:rsidP="00BF08D8">
      <w:pPr>
        <w:pStyle w:val="Default"/>
        <w:numPr>
          <w:ilvl w:val="0"/>
          <w:numId w:val="15"/>
        </w:numPr>
        <w:ind w:left="0" w:firstLine="709"/>
        <w:jc w:val="both"/>
      </w:pPr>
      <w:r>
        <w:t>Письмо Департамента образования и молодежной политики Ханты-Мансийского автономного округа – Югры «Инструктивно-методическое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году»;</w:t>
      </w:r>
    </w:p>
    <w:p w:rsidR="00BF08D8" w:rsidRDefault="00BF08D8" w:rsidP="00BF08D8">
      <w:pPr>
        <w:pStyle w:val="Default"/>
        <w:numPr>
          <w:ilvl w:val="0"/>
          <w:numId w:val="15"/>
        </w:numPr>
        <w:ind w:left="0" w:firstLine="709"/>
        <w:jc w:val="both"/>
      </w:pPr>
      <w:r>
        <w:t>Устав МКОУ «Ушьинская СОШ»;</w:t>
      </w:r>
    </w:p>
    <w:p w:rsidR="00BF08D8" w:rsidRPr="00B52BAE" w:rsidRDefault="00BF08D8" w:rsidP="00BF08D8">
      <w:pPr>
        <w:pStyle w:val="Default"/>
        <w:numPr>
          <w:ilvl w:val="0"/>
          <w:numId w:val="15"/>
        </w:numPr>
        <w:ind w:left="0" w:firstLine="709"/>
        <w:jc w:val="both"/>
      </w:pPr>
      <w:r>
        <w:t>Адаптированная основная образовательная программа основного общего образования МКОУ «Ушьинская СОШ» (в том числе: учебный план на 2023-2024 учебный год; календарный учебный график на 2023-2024 учебный год).</w:t>
      </w:r>
    </w:p>
    <w:p w:rsidR="00233558" w:rsidRPr="001C7699" w:rsidRDefault="00233558" w:rsidP="002E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Default="001E2889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Default="001E2889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Default="001E2889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Default="001E2889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E40" w:rsidRDefault="002E6E40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E40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 </w:t>
      </w:r>
    </w:p>
    <w:p w:rsidR="00126B51" w:rsidRPr="00126B51" w:rsidRDefault="00126B51" w:rsidP="009A3B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44F7A">
        <w:rPr>
          <w:color w:val="333333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9A3B50" w:rsidRPr="00C44F7A" w:rsidRDefault="009A3B50" w:rsidP="009A3B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A3B50">
        <w:rPr>
          <w:b/>
          <w:color w:val="333333"/>
        </w:rPr>
        <w:t xml:space="preserve">Цель </w:t>
      </w:r>
      <w:r w:rsidRPr="00C44F7A">
        <w:rPr>
          <w:color w:val="333333"/>
        </w:rPr>
        <w:t>изучения предмета "Профильный труд" заключается во всестороннем развитии личности обучающихся с умственной отсталостью (интеллектуальными нарушениям) в процессе формирования их трудовой культуры.</w:t>
      </w:r>
    </w:p>
    <w:p w:rsidR="009A3B50" w:rsidRPr="00C44F7A" w:rsidRDefault="009A3B50" w:rsidP="009A3B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44F7A">
        <w:rPr>
          <w:color w:val="333333"/>
        </w:rPr>
        <w:t>Изучение этого учебного предмета в V-IX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9A3B50" w:rsidRPr="00C44F7A" w:rsidRDefault="009A3B50" w:rsidP="009A3B5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C44F7A">
        <w:rPr>
          <w:color w:val="333333"/>
        </w:rPr>
        <w:t xml:space="preserve">Учебный предмет "Профильный труд" должен способствовать решению следующих </w:t>
      </w:r>
      <w:r w:rsidRPr="00276B71">
        <w:rPr>
          <w:b/>
          <w:color w:val="333333"/>
        </w:rPr>
        <w:t>задач:</w:t>
      </w:r>
    </w:p>
    <w:p w:rsidR="009A3B50" w:rsidRPr="00E259E5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259E5"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E259E5">
        <w:t xml:space="preserve">обучение </w:t>
      </w:r>
      <w:r w:rsidRPr="00C44F7A">
        <w:rPr>
          <w:color w:val="333333"/>
        </w:rPr>
        <w:t>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расширение культурного кругозора, обогащение знаний о культурно-исторических традициях в мире вещей;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расширение знаний о материалах и их свойствах, технологиях использования;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ознакомление с ролью человека-труженика и его местом на современном производстве;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формирование знаний о научной организации труда и рабочего места, планировании трудовой деятельности;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lastRenderedPageBreak/>
        <w:t>коррекция и развитие познавательных психических процессов (восприятия, памяти, воображения, мышления, речи);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коррекция и развитие умственной деятельности (анализ, синтез, сравнение, классификация, обобщение);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коррекция и развитие сенсомоторных процессов в процессе формирование практических умений;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формирование информационной грамотности, умения работать с различными источниками информации;</w:t>
      </w:r>
    </w:p>
    <w:p w:rsidR="009A3B50" w:rsidRPr="00C44F7A" w:rsidRDefault="009A3B50" w:rsidP="00276B7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</w:rPr>
      </w:pPr>
      <w:r w:rsidRPr="00C44F7A">
        <w:rPr>
          <w:color w:val="333333"/>
        </w:rPr>
        <w:t>формирование коммуникативной культуры, развитие активности, целенаправленности, инициативности.</w:t>
      </w:r>
    </w:p>
    <w:p w:rsidR="00A35120" w:rsidRPr="001C7699" w:rsidRDefault="00A35120" w:rsidP="009A3B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D50A7" w:rsidRPr="001C7699" w:rsidRDefault="00AD50A7" w:rsidP="009A3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94" w:rsidRPr="001C7699" w:rsidRDefault="00C80F4B" w:rsidP="009A3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Общая х</w:t>
      </w:r>
      <w:r w:rsidR="006136EA" w:rsidRPr="001C7699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0E3A44" w:rsidRPr="001C7699" w:rsidRDefault="0010310C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П</w:t>
      </w:r>
      <w:r w:rsidR="00452A7C" w:rsidRPr="001C7699">
        <w:rPr>
          <w:rFonts w:ascii="Times New Roman" w:hAnsi="Times New Roman" w:cs="Times New Roman"/>
          <w:sz w:val="24"/>
          <w:szCs w:val="24"/>
        </w:rPr>
        <w:t>рограмма по профильному труду (</w:t>
      </w:r>
      <w:r w:rsidRPr="001C7699">
        <w:rPr>
          <w:rFonts w:ascii="Times New Roman" w:hAnsi="Times New Roman" w:cs="Times New Roman"/>
          <w:sz w:val="24"/>
          <w:szCs w:val="24"/>
        </w:rPr>
        <w:t>швейное дело) со</w:t>
      </w:r>
      <w:r w:rsidR="00452A7C" w:rsidRPr="001C7699">
        <w:rPr>
          <w:rFonts w:ascii="Times New Roman" w:hAnsi="Times New Roman" w:cs="Times New Roman"/>
          <w:sz w:val="24"/>
          <w:szCs w:val="24"/>
        </w:rPr>
        <w:t>ставлена с учётом уровня обученн</w:t>
      </w:r>
      <w:r w:rsidRPr="001C7699">
        <w:rPr>
          <w:rFonts w:ascii="Times New Roman" w:hAnsi="Times New Roman" w:cs="Times New Roman"/>
          <w:sz w:val="24"/>
          <w:szCs w:val="24"/>
        </w:rPr>
        <w:t xml:space="preserve">ости школьников, индивидуально – дифференцированного к ним подхода, что позволяет направлять процесс обучения не только на накопление определённых знаний и умений, но и на максимально возможную коррекцию психофизиологических особенностей учащихся. </w:t>
      </w:r>
    </w:p>
    <w:p w:rsidR="0010310C" w:rsidRPr="001C7699" w:rsidRDefault="0010310C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Программа для 5 класса составлена таким образом, что уровень сложности материала опирается на ранее</w:t>
      </w:r>
      <w:r w:rsidR="00422F06" w:rsidRPr="001C7699">
        <w:rPr>
          <w:rFonts w:ascii="Times New Roman" w:hAnsi="Times New Roman" w:cs="Times New Roman"/>
          <w:sz w:val="24"/>
          <w:szCs w:val="24"/>
        </w:rPr>
        <w:t xml:space="preserve"> полученные сведения во время уроков трудового обучения в 4 классе, с опорой на знания, которые учащиеся приобретают на предметных уроках. Теоретическое обучение рабочей программы направлено на формирование у школьников знаний основ материаловедения, технологии пошива простых швейных изделий.</w:t>
      </w:r>
    </w:p>
    <w:p w:rsidR="00422F06" w:rsidRPr="001C7699" w:rsidRDefault="00422F06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 xml:space="preserve">Профильный труд (швейное дело) является комплексным и </w:t>
      </w:r>
      <w:r w:rsidR="00452A7C" w:rsidRPr="001C7699">
        <w:rPr>
          <w:rFonts w:ascii="Times New Roman" w:hAnsi="Times New Roman" w:cs="Times New Roman"/>
          <w:sz w:val="24"/>
          <w:szCs w:val="24"/>
        </w:rPr>
        <w:t>интегративным учебным предметом. В</w:t>
      </w:r>
      <w:r w:rsidRPr="001C7699">
        <w:rPr>
          <w:rFonts w:ascii="Times New Roman" w:hAnsi="Times New Roman" w:cs="Times New Roman"/>
          <w:sz w:val="24"/>
          <w:szCs w:val="24"/>
        </w:rPr>
        <w:t xml:space="preserve"> </w:t>
      </w:r>
      <w:r w:rsidR="00452A7C" w:rsidRPr="001C7699">
        <w:rPr>
          <w:rFonts w:ascii="Times New Roman" w:hAnsi="Times New Roman" w:cs="Times New Roman"/>
          <w:sz w:val="24"/>
          <w:szCs w:val="24"/>
        </w:rPr>
        <w:t>содержательном плане он предпола</w:t>
      </w:r>
      <w:r w:rsidRPr="001C7699">
        <w:rPr>
          <w:rFonts w:ascii="Times New Roman" w:hAnsi="Times New Roman" w:cs="Times New Roman"/>
          <w:sz w:val="24"/>
          <w:szCs w:val="24"/>
        </w:rPr>
        <w:t>гает взаимосвязь с предметами:</w:t>
      </w:r>
    </w:p>
    <w:p w:rsidR="00422F06" w:rsidRPr="001C7699" w:rsidRDefault="00126B51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r w:rsidR="00422F06" w:rsidRPr="001C7699">
        <w:rPr>
          <w:rFonts w:ascii="Times New Roman" w:hAnsi="Times New Roman" w:cs="Times New Roman"/>
          <w:sz w:val="24"/>
          <w:szCs w:val="24"/>
        </w:rPr>
        <w:t>выполнение расчётов, вычислений, работа с геометрическими фигурами, работа с угольником, линейкой, вычерчивание прямоугольника, квадрата по заданным разме</w:t>
      </w:r>
      <w:r>
        <w:rPr>
          <w:rFonts w:ascii="Times New Roman" w:hAnsi="Times New Roman" w:cs="Times New Roman"/>
          <w:sz w:val="24"/>
          <w:szCs w:val="24"/>
        </w:rPr>
        <w:t>рам на бумаге в клетку, альбоме</w:t>
      </w:r>
      <w:r w:rsidR="00422F06" w:rsidRPr="001C7699">
        <w:rPr>
          <w:rFonts w:ascii="Times New Roman" w:hAnsi="Times New Roman" w:cs="Times New Roman"/>
          <w:sz w:val="24"/>
          <w:szCs w:val="24"/>
        </w:rPr>
        <w:t>.</w:t>
      </w:r>
    </w:p>
    <w:p w:rsidR="00422F06" w:rsidRPr="001C7699" w:rsidRDefault="00422F06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Изобразительное искусство – использование средств художественной выразительности в целях гармонизации форм и конструкций</w:t>
      </w:r>
      <w:r w:rsidR="00BA0153" w:rsidRPr="001C7699">
        <w:rPr>
          <w:rFonts w:ascii="Times New Roman" w:hAnsi="Times New Roman" w:cs="Times New Roman"/>
          <w:sz w:val="24"/>
          <w:szCs w:val="24"/>
        </w:rPr>
        <w:t>, изготовление изделий на основе законов и правил декоративно – прикладного искусства и дизайна.</w:t>
      </w:r>
    </w:p>
    <w:p w:rsidR="00BA0153" w:rsidRPr="001C7699" w:rsidRDefault="00BA0153" w:rsidP="009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Чтение и развитие речи – связные высказывания по затрагиваемым в беседе вопросам, дополнение высказываний собеседников, последовательный рассказ о законченном или предполагаемом трудовом процессе. Самостоятельное описание предметов. Использование в своей речи вновь усвоенных слов и оборотов. Работа с текстами для создания образа, реализуемого в изделии.</w:t>
      </w:r>
    </w:p>
    <w:p w:rsidR="009A3B50" w:rsidRDefault="009A3B50" w:rsidP="009A3B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B77" w:rsidRPr="001C7699" w:rsidRDefault="00C67B77" w:rsidP="002E6E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BA0153" w:rsidRPr="001C7699" w:rsidRDefault="00392C7B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П</w:t>
      </w:r>
      <w:r w:rsidR="00F8779D" w:rsidRPr="001C7699">
        <w:rPr>
          <w:rFonts w:ascii="Times New Roman" w:hAnsi="Times New Roman" w:cs="Times New Roman"/>
          <w:sz w:val="24"/>
          <w:szCs w:val="24"/>
        </w:rPr>
        <w:t>редмет «</w:t>
      </w:r>
      <w:r w:rsidR="00EF59E6" w:rsidRPr="001C7699">
        <w:rPr>
          <w:rFonts w:ascii="Times New Roman" w:hAnsi="Times New Roman" w:cs="Times New Roman"/>
          <w:sz w:val="24"/>
          <w:szCs w:val="24"/>
        </w:rPr>
        <w:t>Профильный труд»</w:t>
      </w:r>
      <w:r w:rsidR="00BA0153" w:rsidRPr="001C7699">
        <w:rPr>
          <w:rFonts w:ascii="Times New Roman" w:hAnsi="Times New Roman" w:cs="Times New Roman"/>
          <w:sz w:val="24"/>
          <w:szCs w:val="24"/>
        </w:rPr>
        <w:t xml:space="preserve"> (ш</w:t>
      </w:r>
      <w:r w:rsidR="00F8779D" w:rsidRPr="001C7699">
        <w:rPr>
          <w:rFonts w:ascii="Times New Roman" w:hAnsi="Times New Roman" w:cs="Times New Roman"/>
          <w:sz w:val="24"/>
          <w:szCs w:val="24"/>
        </w:rPr>
        <w:t>вейное дело</w:t>
      </w:r>
      <w:r w:rsidR="00BA0153" w:rsidRPr="001C7699">
        <w:rPr>
          <w:rFonts w:ascii="Times New Roman" w:hAnsi="Times New Roman" w:cs="Times New Roman"/>
          <w:sz w:val="24"/>
          <w:szCs w:val="24"/>
        </w:rPr>
        <w:t>)</w:t>
      </w:r>
      <w:r w:rsidR="00F8779D" w:rsidRPr="001C7699">
        <w:rPr>
          <w:rFonts w:ascii="Times New Roman" w:hAnsi="Times New Roman" w:cs="Times New Roman"/>
          <w:sz w:val="24"/>
          <w:szCs w:val="24"/>
        </w:rPr>
        <w:t xml:space="preserve"> входит </w:t>
      </w:r>
      <w:r w:rsidR="00BA0153" w:rsidRPr="001C7699">
        <w:rPr>
          <w:rFonts w:ascii="Times New Roman" w:hAnsi="Times New Roman" w:cs="Times New Roman"/>
          <w:sz w:val="24"/>
          <w:szCs w:val="24"/>
        </w:rPr>
        <w:t xml:space="preserve">в </w:t>
      </w:r>
      <w:r w:rsidRPr="001C7699">
        <w:rPr>
          <w:rFonts w:ascii="Times New Roman" w:hAnsi="Times New Roman" w:cs="Times New Roman"/>
          <w:sz w:val="24"/>
          <w:szCs w:val="24"/>
        </w:rPr>
        <w:t>пр</w:t>
      </w:r>
      <w:r w:rsidR="009A3B50">
        <w:rPr>
          <w:rFonts w:ascii="Times New Roman" w:hAnsi="Times New Roman" w:cs="Times New Roman"/>
          <w:sz w:val="24"/>
          <w:szCs w:val="24"/>
        </w:rPr>
        <w:t>едметную область «Технология» и</w:t>
      </w:r>
      <w:r w:rsidRPr="001C7699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</w:t>
      </w:r>
      <w:r w:rsidR="00732B40">
        <w:rPr>
          <w:rFonts w:ascii="Times New Roman" w:hAnsi="Times New Roman" w:cs="Times New Roman"/>
          <w:sz w:val="24"/>
          <w:szCs w:val="24"/>
        </w:rPr>
        <w:t>иями)</w:t>
      </w:r>
      <w:bookmarkStart w:id="0" w:name="_GoBack"/>
      <w:bookmarkEnd w:id="0"/>
      <w:r w:rsidR="009A3B50">
        <w:rPr>
          <w:rFonts w:ascii="Times New Roman" w:hAnsi="Times New Roman" w:cs="Times New Roman"/>
          <w:sz w:val="24"/>
          <w:szCs w:val="24"/>
        </w:rPr>
        <w:t>, курс «Швейное дело» в пятом классе</w:t>
      </w:r>
      <w:r w:rsidRPr="001C7699">
        <w:rPr>
          <w:rFonts w:ascii="Times New Roman" w:hAnsi="Times New Roman" w:cs="Times New Roman"/>
          <w:sz w:val="24"/>
          <w:szCs w:val="24"/>
        </w:rPr>
        <w:t xml:space="preserve"> рассчитан на 6 часов в неделю. Количество часов в год – 204. Программа «Швейное дело» </w:t>
      </w:r>
      <w:r w:rsidR="00BA0153" w:rsidRPr="001C7699">
        <w:rPr>
          <w:rFonts w:ascii="Times New Roman" w:hAnsi="Times New Roman" w:cs="Times New Roman"/>
          <w:sz w:val="24"/>
          <w:szCs w:val="24"/>
        </w:rPr>
        <w:t>реализуется ч</w:t>
      </w:r>
      <w:r w:rsidRPr="001C7699">
        <w:rPr>
          <w:rFonts w:ascii="Times New Roman" w:hAnsi="Times New Roman" w:cs="Times New Roman"/>
          <w:sz w:val="24"/>
          <w:szCs w:val="24"/>
        </w:rPr>
        <w:t>ерез урочную деятельность в соо</w:t>
      </w:r>
      <w:r w:rsidR="00BA0153" w:rsidRPr="001C7699">
        <w:rPr>
          <w:rFonts w:ascii="Times New Roman" w:hAnsi="Times New Roman" w:cs="Times New Roman"/>
          <w:sz w:val="24"/>
          <w:szCs w:val="24"/>
        </w:rPr>
        <w:t>тветствии с санитарно – эпидемиологическими правилами и нормами.</w:t>
      </w:r>
    </w:p>
    <w:p w:rsidR="00195D33" w:rsidRDefault="00195D33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B2" w:rsidRPr="001C7699" w:rsidRDefault="005D12B2" w:rsidP="005D12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1.</w:t>
      </w:r>
      <w:r w:rsidRPr="001C7699">
        <w:rPr>
          <w:rFonts w:ascii="Times New Roman" w:hAnsi="Times New Roman" w:cs="Times New Roman"/>
          <w:sz w:val="24"/>
          <w:szCs w:val="24"/>
        </w:rPr>
        <w:t xml:space="preserve"> </w:t>
      </w:r>
      <w:r w:rsidRPr="001C7699">
        <w:rPr>
          <w:rFonts w:ascii="Times New Roman" w:hAnsi="Times New Roman" w:cs="Times New Roman"/>
          <w:b/>
          <w:sz w:val="24"/>
          <w:szCs w:val="24"/>
        </w:rPr>
        <w:t>Школьная швейная мастерская</w:t>
      </w:r>
      <w:r w:rsidRPr="001C7699">
        <w:rPr>
          <w:rFonts w:ascii="Times New Roman" w:hAnsi="Times New Roman" w:cs="Times New Roman"/>
          <w:sz w:val="24"/>
          <w:szCs w:val="24"/>
        </w:rPr>
        <w:t>. Правила поведения и работы в мастерской. Инструменты и приспособления для швейных работ.  Организация рабочего места. Правила безопасной работы с инструментами и оборудованием.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2</w:t>
      </w:r>
      <w:r w:rsidRPr="001C7699">
        <w:rPr>
          <w:rFonts w:ascii="Times New Roman" w:hAnsi="Times New Roman" w:cs="Times New Roman"/>
          <w:sz w:val="24"/>
          <w:szCs w:val="24"/>
        </w:rPr>
        <w:t xml:space="preserve">. </w:t>
      </w:r>
      <w:r w:rsidRPr="001C7699">
        <w:rPr>
          <w:rFonts w:ascii="Times New Roman" w:hAnsi="Times New Roman" w:cs="Times New Roman"/>
          <w:b/>
          <w:sz w:val="24"/>
          <w:szCs w:val="24"/>
        </w:rPr>
        <w:t>Волокна и ткани.</w:t>
      </w:r>
      <w:r w:rsidRPr="001C7699">
        <w:rPr>
          <w:rFonts w:ascii="Times New Roman" w:hAnsi="Times New Roman" w:cs="Times New Roman"/>
          <w:sz w:val="24"/>
          <w:szCs w:val="24"/>
        </w:rPr>
        <w:t xml:space="preserve">  Получение волокон, пряжи, ткани. Учатся определять эти ткани по внешним признакам, на ощупь, определять лицевую изнаночную стороны, долевую и поперечные нити. Полотняное переплетение. Знакомятся с нитками.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3.</w:t>
      </w:r>
      <w:r w:rsidRPr="001C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Ручные</w:t>
      </w:r>
      <w:r w:rsidRPr="001C7699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  <w:r w:rsidRPr="001C7699">
        <w:rPr>
          <w:rFonts w:ascii="Times New Roman" w:hAnsi="Times New Roman" w:cs="Times New Roman"/>
          <w:sz w:val="24"/>
          <w:szCs w:val="24"/>
        </w:rPr>
        <w:t xml:space="preserve">  Подготовка к выполнению ручных швейных работ. Выполнение ручных стежков и строчек (прямые, косые, крестообразные, петлеобразные, петельные стежки). Выполнение отделочных ручных стежков («вперед иголку», стебельчатый, тамбурный). Выполнение ручных швов (ручной стачной шов, ручной шрв вподгибку с закрытым срезом).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4</w:t>
      </w:r>
      <w:r w:rsidRPr="001C7699">
        <w:rPr>
          <w:rFonts w:ascii="Times New Roman" w:hAnsi="Times New Roman" w:cs="Times New Roman"/>
          <w:sz w:val="24"/>
          <w:szCs w:val="24"/>
        </w:rPr>
        <w:t xml:space="preserve">. </w:t>
      </w:r>
      <w:r w:rsidRPr="001C7699">
        <w:rPr>
          <w:rFonts w:ascii="Times New Roman" w:hAnsi="Times New Roman" w:cs="Times New Roman"/>
          <w:b/>
          <w:sz w:val="24"/>
          <w:szCs w:val="24"/>
        </w:rPr>
        <w:t xml:space="preserve">Ремонт одежды. </w:t>
      </w:r>
      <w:r w:rsidRPr="001C7699">
        <w:rPr>
          <w:rFonts w:ascii="Times New Roman" w:hAnsi="Times New Roman" w:cs="Times New Roman"/>
          <w:sz w:val="24"/>
          <w:szCs w:val="24"/>
        </w:rPr>
        <w:t>Пришивание пуговиц. Ремонт одежды по распоровшемуся шву, в месте разрыва ткани. Изготовление вешалки. Декоративная заплата – аппликация.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71">
        <w:rPr>
          <w:rFonts w:ascii="Times New Roman" w:hAnsi="Times New Roman" w:cs="Times New Roman"/>
          <w:b/>
          <w:sz w:val="24"/>
          <w:szCs w:val="24"/>
        </w:rPr>
        <w:t xml:space="preserve">5. Швейная машина. </w:t>
      </w:r>
      <w:r w:rsidRPr="001C7699">
        <w:rPr>
          <w:rFonts w:ascii="Times New Roman" w:hAnsi="Times New Roman" w:cs="Times New Roman"/>
          <w:sz w:val="24"/>
          <w:szCs w:val="24"/>
        </w:rPr>
        <w:t>Правила посадки за швейной машиной и правила безопасной работы на швейной машине. Устройство швейной машины. Устройство привода швейной машины. Машинная игла. Моталка. Намотка нитки на шпульку. Заправка верхней и нижней нитей. Регулятор строчки. Машинная закрепка. Зигзагообразная строчка.</w:t>
      </w:r>
    </w:p>
    <w:p w:rsidR="005D12B2" w:rsidRPr="001C7699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5. Машинные работы.</w:t>
      </w:r>
      <w:r w:rsidRPr="001C7699">
        <w:rPr>
          <w:rFonts w:ascii="Times New Roman" w:hAnsi="Times New Roman" w:cs="Times New Roman"/>
          <w:sz w:val="24"/>
          <w:szCs w:val="24"/>
        </w:rPr>
        <w:t xml:space="preserve"> Стачной шов. Двойной шов. Накладной шов. Шов вподгибку с закрытым срезом. Шов вподгибку с открытым срезом. Обтачной шов.</w:t>
      </w:r>
    </w:p>
    <w:p w:rsidR="005D12B2" w:rsidRDefault="005D12B2" w:rsidP="005D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6. Пошив изделий.</w:t>
      </w:r>
      <w:r w:rsidRPr="001C7699">
        <w:rPr>
          <w:rFonts w:ascii="Times New Roman" w:hAnsi="Times New Roman" w:cs="Times New Roman"/>
          <w:sz w:val="24"/>
          <w:szCs w:val="24"/>
        </w:rPr>
        <w:t xml:space="preserve"> Построение чертежа и изготовление выкройки. Подготовка ткани к раскрою. Головной платок. Мешочек для хранения работ. Салфетка. Наволочка. Сумка хозяйственная.</w:t>
      </w:r>
    </w:p>
    <w:p w:rsidR="005D12B2" w:rsidRDefault="005D12B2" w:rsidP="002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B71" w:rsidRPr="001C7699" w:rsidRDefault="00276B71" w:rsidP="002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835" w:rsidRDefault="00752A58" w:rsidP="00752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039D" w:rsidRDefault="001A039D" w:rsidP="002E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417"/>
        <w:gridCol w:w="1276"/>
        <w:gridCol w:w="2977"/>
      </w:tblGrid>
      <w:tr w:rsidR="00F15D32" w:rsidTr="002818C6">
        <w:trPr>
          <w:trHeight w:val="240"/>
        </w:trPr>
        <w:tc>
          <w:tcPr>
            <w:tcW w:w="710" w:type="dxa"/>
            <w:vMerge w:val="restart"/>
          </w:tcPr>
          <w:p w:rsidR="00F15D32" w:rsidRDefault="00F15D32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F15D32" w:rsidRDefault="00F15D32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  <w:gridSpan w:val="3"/>
            <w:vAlign w:val="center"/>
          </w:tcPr>
          <w:p w:rsidR="00F15D32" w:rsidRDefault="00F15D32" w:rsidP="00F15D32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F15D32" w:rsidRDefault="00F15D32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Воспитательный потенциал</w:t>
            </w:r>
          </w:p>
        </w:tc>
      </w:tr>
      <w:tr w:rsidR="002818C6" w:rsidTr="002818C6">
        <w:trPr>
          <w:trHeight w:val="312"/>
        </w:trPr>
        <w:tc>
          <w:tcPr>
            <w:tcW w:w="710" w:type="dxa"/>
            <w:vMerge/>
          </w:tcPr>
          <w:p w:rsidR="002818C6" w:rsidRDefault="002818C6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8C6" w:rsidRDefault="002818C6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8C6" w:rsidRDefault="002818C6" w:rsidP="00F15D32">
            <w:pPr>
              <w:pStyle w:val="a6"/>
              <w:ind w:left="-108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2818C6" w:rsidRDefault="002818C6" w:rsidP="00F15D32">
            <w:pPr>
              <w:pStyle w:val="a6"/>
              <w:ind w:left="-108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2818C6" w:rsidRDefault="002818C6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2818C6" w:rsidRDefault="002818C6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Pr="001A039D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1A039D">
              <w:rPr>
                <w:sz w:val="24"/>
                <w:szCs w:val="24"/>
              </w:rPr>
              <w:t>Школьная швейная мастерская</w:t>
            </w:r>
          </w:p>
        </w:tc>
        <w:tc>
          <w:tcPr>
            <w:tcW w:w="1276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18C6" w:rsidRPr="00BA4468" w:rsidRDefault="00752A58" w:rsidP="00E259E5">
            <w:pPr>
              <w:pStyle w:val="a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</w:t>
            </w:r>
          </w:p>
        </w:tc>
      </w:tr>
      <w:tr w:rsidR="002818C6" w:rsidTr="002818C6">
        <w:trPr>
          <w:trHeight w:val="206"/>
        </w:trPr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 и ткани</w:t>
            </w:r>
          </w:p>
        </w:tc>
        <w:tc>
          <w:tcPr>
            <w:tcW w:w="1276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</w:tr>
      <w:tr w:rsidR="002818C6" w:rsidTr="002818C6">
        <w:trPr>
          <w:trHeight w:val="209"/>
        </w:trPr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Ручные работы</w:t>
            </w:r>
          </w:p>
        </w:tc>
        <w:tc>
          <w:tcPr>
            <w:tcW w:w="1276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818C6" w:rsidRDefault="002818C6" w:rsidP="00236B9D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Pr="00BA4468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</w:t>
            </w:r>
          </w:p>
        </w:tc>
        <w:tc>
          <w:tcPr>
            <w:tcW w:w="1276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818C6" w:rsidRPr="00BA4468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276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818C6" w:rsidRDefault="002818C6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2, 3, 8</w:t>
            </w: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Машинные работы</w:t>
            </w:r>
          </w:p>
        </w:tc>
        <w:tc>
          <w:tcPr>
            <w:tcW w:w="1276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818C6" w:rsidRDefault="002818C6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Пошив изделий</w:t>
            </w:r>
          </w:p>
        </w:tc>
        <w:tc>
          <w:tcPr>
            <w:tcW w:w="1276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2818C6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2818C6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9C607E" w:rsidTr="002818C6">
        <w:tc>
          <w:tcPr>
            <w:tcW w:w="710" w:type="dxa"/>
          </w:tcPr>
          <w:p w:rsidR="009C607E" w:rsidRPr="00BA4468" w:rsidRDefault="009C607E" w:rsidP="001A039D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607E" w:rsidRDefault="009C607E" w:rsidP="00E259E5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</w:tcPr>
          <w:p w:rsidR="009C607E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C607E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C607E" w:rsidRDefault="009C607E" w:rsidP="001E2889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C607E" w:rsidRPr="00E259E5" w:rsidRDefault="00752A58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1, 3, 4, 7, 8</w:t>
            </w:r>
          </w:p>
        </w:tc>
      </w:tr>
      <w:tr w:rsidR="002818C6" w:rsidTr="002818C6">
        <w:tc>
          <w:tcPr>
            <w:tcW w:w="710" w:type="dxa"/>
          </w:tcPr>
          <w:p w:rsidR="002818C6" w:rsidRPr="00BA4468" w:rsidRDefault="002818C6" w:rsidP="001E2889">
            <w:pPr>
              <w:pStyle w:val="a6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18C6" w:rsidRPr="00557CA9" w:rsidRDefault="002818C6" w:rsidP="001E2889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557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818C6" w:rsidRPr="00557CA9" w:rsidRDefault="008B711C" w:rsidP="001E2889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2818C6" w:rsidRPr="00557CA9" w:rsidRDefault="008B711C" w:rsidP="001E2889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165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2818C6" w:rsidRPr="00557CA9" w:rsidRDefault="002818C6" w:rsidP="001A039D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:rsidR="002818C6" w:rsidRPr="00E259E5" w:rsidRDefault="002818C6" w:rsidP="001E2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1C" w:rsidRPr="008B711C" w:rsidRDefault="008B711C" w:rsidP="008B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</w:t>
      </w:r>
      <w:r>
        <w:rPr>
          <w:rFonts w:ascii="Times New Roman" w:hAnsi="Times New Roman" w:cs="Times New Roman"/>
          <w:sz w:val="24"/>
          <w:szCs w:val="24"/>
        </w:rPr>
        <w:t>Профильный труд (Швейное дело)</w:t>
      </w:r>
      <w:r w:rsidRPr="008B711C">
        <w:rPr>
          <w:rFonts w:ascii="Times New Roman" w:hAnsi="Times New Roman" w:cs="Times New Roman"/>
          <w:sz w:val="24"/>
          <w:szCs w:val="24"/>
        </w:rPr>
        <w:t>» реализуется с учетом рабочей программы воспитания и предусматривает:</w:t>
      </w:r>
    </w:p>
    <w:p w:rsidR="008B711C" w:rsidRPr="008B711C" w:rsidRDefault="008B711C" w:rsidP="008B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711C">
        <w:rPr>
          <w:rFonts w:ascii="Times New Roman" w:hAnsi="Times New Roman" w:cs="Times New Roman"/>
          <w:sz w:val="24"/>
          <w:szCs w:val="24"/>
        </w:rPr>
        <w:t>аксимальное использование воспитательных возможностей содержания программы для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ования у обучающихся российских </w:t>
      </w:r>
      <w:r w:rsidRPr="008B711C">
        <w:rPr>
          <w:rFonts w:ascii="Times New Roman" w:hAnsi="Times New Roman" w:cs="Times New Roman"/>
          <w:sz w:val="24"/>
          <w:szCs w:val="24"/>
        </w:rPr>
        <w:t>традиционных духовно-нравствен</w:t>
      </w:r>
      <w:r w:rsidR="00995E55">
        <w:rPr>
          <w:rFonts w:ascii="Times New Roman" w:hAnsi="Times New Roman" w:cs="Times New Roman"/>
          <w:sz w:val="24"/>
          <w:szCs w:val="24"/>
        </w:rPr>
        <w:t>ных и социокультурных ценностей.</w:t>
      </w:r>
    </w:p>
    <w:p w:rsidR="008B711C" w:rsidRPr="008B711C" w:rsidRDefault="008B711C" w:rsidP="008B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2. </w:t>
      </w:r>
      <w:r w:rsidR="00995E55">
        <w:rPr>
          <w:rFonts w:ascii="Times New Roman" w:hAnsi="Times New Roman" w:cs="Times New Roman"/>
          <w:sz w:val="24"/>
          <w:szCs w:val="24"/>
        </w:rPr>
        <w:t>П</w:t>
      </w:r>
      <w:r w:rsidRPr="008B711C">
        <w:rPr>
          <w:rFonts w:ascii="Times New Roman" w:hAnsi="Times New Roman" w:cs="Times New Roman"/>
          <w:sz w:val="24"/>
          <w:szCs w:val="24"/>
        </w:rPr>
        <w:t>одбор соответствующего содержания уроков, заданий, вспомогательных материалов, про</w:t>
      </w:r>
      <w:r w:rsidR="00995E55">
        <w:rPr>
          <w:rFonts w:ascii="Times New Roman" w:hAnsi="Times New Roman" w:cs="Times New Roman"/>
          <w:sz w:val="24"/>
          <w:szCs w:val="24"/>
        </w:rPr>
        <w:t>блемных ситуаций для обсуждений.</w:t>
      </w:r>
    </w:p>
    <w:p w:rsidR="008B711C" w:rsidRPr="008B711C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3. </w:t>
      </w:r>
      <w:r w:rsidR="00995E55">
        <w:rPr>
          <w:rFonts w:ascii="Times New Roman" w:hAnsi="Times New Roman" w:cs="Times New Roman"/>
          <w:sz w:val="24"/>
          <w:szCs w:val="24"/>
        </w:rPr>
        <w:t>И</w:t>
      </w:r>
      <w:r w:rsidRPr="008B711C">
        <w:rPr>
          <w:rFonts w:ascii="Times New Roman" w:hAnsi="Times New Roman" w:cs="Times New Roman"/>
          <w:sz w:val="24"/>
          <w:szCs w:val="24"/>
        </w:rPr>
        <w:t>спользование методов, методик, технологий, оказывающих воспитательное воздействие на личность в соответствии с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воспитательным идеалом, целью и задачами воспитания, целевыми ориентирами результатов воспитания; реализацию приоритета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воспитания в учебной дея</w:t>
      </w:r>
      <w:r w:rsidR="00995E55">
        <w:rPr>
          <w:rFonts w:ascii="Times New Roman" w:hAnsi="Times New Roman" w:cs="Times New Roman"/>
          <w:sz w:val="24"/>
          <w:szCs w:val="24"/>
        </w:rPr>
        <w:t>тельности.</w:t>
      </w:r>
    </w:p>
    <w:p w:rsidR="008B711C" w:rsidRPr="008B711C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995E55">
        <w:rPr>
          <w:rFonts w:ascii="Times New Roman" w:hAnsi="Times New Roman" w:cs="Times New Roman"/>
          <w:sz w:val="24"/>
          <w:szCs w:val="24"/>
        </w:rPr>
        <w:t>П</w:t>
      </w:r>
      <w:r w:rsidRPr="008B711C">
        <w:rPr>
          <w:rFonts w:ascii="Times New Roman" w:hAnsi="Times New Roman" w:cs="Times New Roman"/>
          <w:sz w:val="24"/>
          <w:szCs w:val="24"/>
        </w:rPr>
        <w:t>ривлечение внимания обучающихся к ценностному аспекту изучаемых на уроках предметов, явлений и событий, инициирование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обсуждений, высказываний своего мнения, выработки своего личностного отношения к изуч</w:t>
      </w:r>
      <w:r w:rsidR="00995E55">
        <w:rPr>
          <w:rFonts w:ascii="Times New Roman" w:hAnsi="Times New Roman" w:cs="Times New Roman"/>
          <w:sz w:val="24"/>
          <w:szCs w:val="24"/>
        </w:rPr>
        <w:t>аемым событиям, явлениям, лицам.</w:t>
      </w:r>
    </w:p>
    <w:p w:rsidR="008B711C" w:rsidRPr="008B711C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5. </w:t>
      </w:r>
      <w:r w:rsidR="00995E55">
        <w:rPr>
          <w:rFonts w:ascii="Times New Roman" w:hAnsi="Times New Roman" w:cs="Times New Roman"/>
          <w:sz w:val="24"/>
          <w:szCs w:val="24"/>
        </w:rPr>
        <w:t>П</w:t>
      </w:r>
      <w:r w:rsidRPr="008B711C">
        <w:rPr>
          <w:rFonts w:ascii="Times New Roman" w:hAnsi="Times New Roman" w:cs="Times New Roman"/>
          <w:sz w:val="24"/>
          <w:szCs w:val="24"/>
        </w:rPr>
        <w:t>рименение интерактивных форм учебной работы — интеллектуальных, стимулирующих познавательную мотивацию, игровых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методик, дискуссий, дающих возможность приобрести опыт ведения конструктивного диалога; групповой работы, которая учит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строить отношения и действовать в команде, способствует</w:t>
      </w:r>
      <w:r w:rsidR="00995E55">
        <w:rPr>
          <w:rFonts w:ascii="Times New Roman" w:hAnsi="Times New Roman" w:cs="Times New Roman"/>
          <w:sz w:val="24"/>
          <w:szCs w:val="24"/>
        </w:rPr>
        <w:t xml:space="preserve"> развитию критического мышления.</w:t>
      </w:r>
    </w:p>
    <w:p w:rsidR="008B711C" w:rsidRPr="008B711C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6. </w:t>
      </w:r>
      <w:r w:rsidR="00995E55">
        <w:rPr>
          <w:rFonts w:ascii="Times New Roman" w:hAnsi="Times New Roman" w:cs="Times New Roman"/>
          <w:sz w:val="24"/>
          <w:szCs w:val="24"/>
        </w:rPr>
        <w:t>П</w:t>
      </w:r>
      <w:r w:rsidRPr="008B711C">
        <w:rPr>
          <w:rFonts w:ascii="Times New Roman" w:hAnsi="Times New Roman" w:cs="Times New Roman"/>
          <w:sz w:val="24"/>
          <w:szCs w:val="24"/>
        </w:rPr>
        <w:t>обуждение обучающихся соблюдать нормы поведения, правила общения со сверстниками и педагогами, соответствующие укладу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общеобразовательной организации, установление и поддержку доброжелательн</w:t>
      </w:r>
      <w:r w:rsidR="00995E55">
        <w:rPr>
          <w:rFonts w:ascii="Times New Roman" w:hAnsi="Times New Roman" w:cs="Times New Roman"/>
          <w:sz w:val="24"/>
          <w:szCs w:val="24"/>
        </w:rPr>
        <w:t>ой атмосферы.</w:t>
      </w:r>
    </w:p>
    <w:p w:rsidR="008B711C" w:rsidRPr="008B711C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7. </w:t>
      </w:r>
      <w:r w:rsidR="00995E55">
        <w:rPr>
          <w:rFonts w:ascii="Times New Roman" w:hAnsi="Times New Roman" w:cs="Times New Roman"/>
          <w:sz w:val="24"/>
          <w:szCs w:val="24"/>
        </w:rPr>
        <w:t>О</w:t>
      </w:r>
      <w:r w:rsidRPr="008B711C">
        <w:rPr>
          <w:rFonts w:ascii="Times New Roman" w:hAnsi="Times New Roman" w:cs="Times New Roman"/>
          <w:sz w:val="24"/>
          <w:szCs w:val="24"/>
        </w:rPr>
        <w:t>рганизацию шефства мотивированных и эрудированных обучающихся над неуспевающими одноклассниками, в том числе с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потребностями, дающего обучающимся социально значимый опыт с</w:t>
      </w:r>
      <w:r w:rsidR="00995E55">
        <w:rPr>
          <w:rFonts w:ascii="Times New Roman" w:hAnsi="Times New Roman" w:cs="Times New Roman"/>
          <w:sz w:val="24"/>
          <w:szCs w:val="24"/>
        </w:rPr>
        <w:t>отрудничества и взаимной помощи.</w:t>
      </w:r>
    </w:p>
    <w:p w:rsidR="001A039D" w:rsidRDefault="008B711C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C">
        <w:rPr>
          <w:rFonts w:ascii="Times New Roman" w:hAnsi="Times New Roman" w:cs="Times New Roman"/>
          <w:sz w:val="24"/>
          <w:szCs w:val="24"/>
        </w:rPr>
        <w:t xml:space="preserve">8. </w:t>
      </w:r>
      <w:r w:rsidR="00995E55">
        <w:rPr>
          <w:rFonts w:ascii="Times New Roman" w:hAnsi="Times New Roman" w:cs="Times New Roman"/>
          <w:sz w:val="24"/>
          <w:szCs w:val="24"/>
        </w:rPr>
        <w:t>И</w:t>
      </w:r>
      <w:r w:rsidRPr="008B711C">
        <w:rPr>
          <w:rFonts w:ascii="Times New Roman" w:hAnsi="Times New Roman" w:cs="Times New Roman"/>
          <w:sz w:val="24"/>
          <w:szCs w:val="24"/>
        </w:rPr>
        <w:t>нициирование и поддержку исследовательской деятельности обучающихся, планирование и выполнение индивидуальных и</w:t>
      </w:r>
      <w:r w:rsidR="00995E55">
        <w:rPr>
          <w:rFonts w:ascii="Times New Roman" w:hAnsi="Times New Roman" w:cs="Times New Roman"/>
          <w:sz w:val="24"/>
          <w:szCs w:val="24"/>
        </w:rPr>
        <w:t xml:space="preserve"> </w:t>
      </w:r>
      <w:r w:rsidRPr="008B711C">
        <w:rPr>
          <w:rFonts w:ascii="Times New Roman" w:hAnsi="Times New Roman" w:cs="Times New Roman"/>
          <w:sz w:val="24"/>
          <w:szCs w:val="24"/>
        </w:rPr>
        <w:t>групповых проектов воспитательной направленности.</w:t>
      </w:r>
    </w:p>
    <w:p w:rsidR="00752A58" w:rsidRDefault="00752A58" w:rsidP="0099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944" w:rsidRDefault="00BB7944" w:rsidP="002E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137" w:rsidRPr="001C7699" w:rsidRDefault="00E44274" w:rsidP="00E44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УЧЕБНО–МЕТОДИЧЕСКОЕ </w:t>
      </w:r>
      <w:r w:rsidRPr="001C7699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E44274" w:rsidRDefault="00E44274" w:rsidP="002E6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9D0" w:rsidRPr="001C7699" w:rsidRDefault="000449D0" w:rsidP="002E6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Еремина А.А. Технология. Швейное дело. Методические рекомендации. 5 – 9 классы. – М.: Просвещение, 2017.</w:t>
      </w:r>
    </w:p>
    <w:p w:rsidR="000449D0" w:rsidRPr="001C7699" w:rsidRDefault="000449D0" w:rsidP="002E6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Картушина Г. Б. Технология. Швейное дело. 5 класс. – М.: Просвещение, 2018</w:t>
      </w:r>
    </w:p>
    <w:p w:rsidR="000449D0" w:rsidRPr="001C7699" w:rsidRDefault="000449D0" w:rsidP="002E6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="00153E92" w:rsidRPr="001C769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3E92" w:rsidRPr="001C7699">
        <w:rPr>
          <w:rFonts w:ascii="Times New Roman" w:hAnsi="Times New Roman" w:cs="Times New Roman"/>
          <w:sz w:val="24"/>
          <w:szCs w:val="24"/>
          <w:lang w:bidi="ru-RU"/>
        </w:rPr>
        <w:t xml:space="preserve">(вариант 1) </w:t>
      </w:r>
      <w:r w:rsidRPr="001C7699">
        <w:rPr>
          <w:rFonts w:ascii="Times New Roman" w:hAnsi="Times New Roman" w:cs="Times New Roman"/>
          <w:sz w:val="24"/>
          <w:szCs w:val="24"/>
        </w:rPr>
        <w:t xml:space="preserve">/ М-во образования и науки Рос. Федерации– М.: просвещение, 2017. </w:t>
      </w:r>
    </w:p>
    <w:p w:rsidR="009D1137" w:rsidRPr="001C7699" w:rsidRDefault="009D1137" w:rsidP="002E6E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образования обучающихся с умственной отсталостью (интеллектуальными нарушениями</w:t>
      </w:r>
      <w:r w:rsidR="005D12B2">
        <w:rPr>
          <w:rFonts w:ascii="Times New Roman" w:hAnsi="Times New Roman" w:cs="Times New Roman"/>
          <w:sz w:val="24"/>
          <w:szCs w:val="24"/>
        </w:rPr>
        <w:t xml:space="preserve">) </w:t>
      </w:r>
      <w:r w:rsidRPr="001C7699">
        <w:rPr>
          <w:rFonts w:ascii="Times New Roman" w:hAnsi="Times New Roman" w:cs="Times New Roman"/>
          <w:sz w:val="24"/>
          <w:szCs w:val="24"/>
        </w:rPr>
        <w:t>/ М-во образования и науки Рос. Федерации.</w:t>
      </w:r>
      <w:r w:rsidR="005D12B2">
        <w:rPr>
          <w:rFonts w:ascii="Times New Roman" w:hAnsi="Times New Roman" w:cs="Times New Roman"/>
          <w:sz w:val="24"/>
          <w:szCs w:val="24"/>
        </w:rPr>
        <w:t xml:space="preserve"> </w:t>
      </w:r>
      <w:r w:rsidRPr="001C7699">
        <w:rPr>
          <w:rFonts w:ascii="Times New Roman" w:hAnsi="Times New Roman" w:cs="Times New Roman"/>
          <w:sz w:val="24"/>
          <w:szCs w:val="24"/>
        </w:rPr>
        <w:t>- 2-е изд. – М.: Просвещение, 2017. – 78 с.</w:t>
      </w:r>
    </w:p>
    <w:p w:rsidR="00CC7773" w:rsidRPr="001C7699" w:rsidRDefault="00E44274" w:rsidP="002E6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699">
        <w:rPr>
          <w:rFonts w:ascii="Times New Roman" w:hAnsi="Times New Roman" w:cs="Times New Roman"/>
          <w:b/>
          <w:sz w:val="24"/>
          <w:szCs w:val="24"/>
        </w:rPr>
        <w:t>МАТЕРИ</w:t>
      </w:r>
      <w:r>
        <w:rPr>
          <w:rFonts w:ascii="Times New Roman" w:hAnsi="Times New Roman" w:cs="Times New Roman"/>
          <w:b/>
          <w:sz w:val="24"/>
          <w:szCs w:val="24"/>
        </w:rPr>
        <w:t>АЛЬНО – ТЕХНИЧЕСКОЕ ОБЕСПЕЧЕНИЕ</w:t>
      </w:r>
    </w:p>
    <w:p w:rsidR="00E44274" w:rsidRDefault="00E44274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EF" w:rsidRPr="001C7699" w:rsidRDefault="005D12B2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Бытовая швейные </w:t>
      </w:r>
      <w:r w:rsidR="000C4A42" w:rsidRPr="001C7699"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4A42" w:rsidRPr="001C7699">
        <w:rPr>
          <w:rFonts w:ascii="Times New Roman" w:hAnsi="Times New Roman" w:cs="Times New Roman"/>
          <w:sz w:val="24"/>
          <w:szCs w:val="24"/>
        </w:rPr>
        <w:t xml:space="preserve"> с электроприводом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A42" w:rsidRPr="001C7699" w:rsidRDefault="000C4A42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2. Гладильная доска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p w:rsidR="000C4A42" w:rsidRPr="001C7699" w:rsidRDefault="000C4A42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3. Утюг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p w:rsidR="000C4A42" w:rsidRPr="001C7699" w:rsidRDefault="000C4A42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4. Стол для раскроя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p w:rsidR="000C4A42" w:rsidRPr="001C7699" w:rsidRDefault="00EE280C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 xml:space="preserve">5. </w:t>
      </w:r>
      <w:r w:rsidR="000C4A42" w:rsidRPr="001C7699">
        <w:rPr>
          <w:rFonts w:ascii="Times New Roman" w:hAnsi="Times New Roman" w:cs="Times New Roman"/>
          <w:sz w:val="24"/>
          <w:szCs w:val="24"/>
        </w:rPr>
        <w:t>Образцы материалов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p w:rsidR="000449D0" w:rsidRPr="001C7699" w:rsidRDefault="00EE280C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6. Т</w:t>
      </w:r>
      <w:r w:rsidR="000C4A42" w:rsidRPr="001C7699">
        <w:rPr>
          <w:rFonts w:ascii="Times New Roman" w:hAnsi="Times New Roman" w:cs="Times New Roman"/>
          <w:sz w:val="24"/>
          <w:szCs w:val="24"/>
        </w:rPr>
        <w:t>ехнологические карты изготовления изделий, чертежи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p w:rsidR="00CC7773" w:rsidRPr="001C7699" w:rsidRDefault="00CC7773" w:rsidP="002E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699">
        <w:rPr>
          <w:rFonts w:ascii="Times New Roman" w:hAnsi="Times New Roman" w:cs="Times New Roman"/>
          <w:sz w:val="24"/>
          <w:szCs w:val="24"/>
        </w:rPr>
        <w:t>7. Интерактивная доска, ноутбук</w:t>
      </w:r>
      <w:r w:rsidR="005D12B2">
        <w:rPr>
          <w:rFonts w:ascii="Times New Roman" w:hAnsi="Times New Roman" w:cs="Times New Roman"/>
          <w:sz w:val="24"/>
          <w:szCs w:val="24"/>
        </w:rPr>
        <w:t>.</w:t>
      </w:r>
    </w:p>
    <w:sectPr w:rsidR="00CC7773" w:rsidRPr="001C7699" w:rsidSect="00B52B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65F030"/>
    <w:multiLevelType w:val="hybridMultilevel"/>
    <w:tmpl w:val="B532FE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EF1454"/>
    <w:multiLevelType w:val="hybridMultilevel"/>
    <w:tmpl w:val="C9719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5FFADE"/>
    <w:multiLevelType w:val="hybridMultilevel"/>
    <w:tmpl w:val="09593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5A5491"/>
    <w:multiLevelType w:val="hybridMultilevel"/>
    <w:tmpl w:val="AAD000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72C551"/>
    <w:multiLevelType w:val="hybridMultilevel"/>
    <w:tmpl w:val="1281F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887CE2"/>
    <w:multiLevelType w:val="multilevel"/>
    <w:tmpl w:val="6C6A7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B5631"/>
    <w:multiLevelType w:val="hybridMultilevel"/>
    <w:tmpl w:val="98A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95D"/>
    <w:multiLevelType w:val="hybridMultilevel"/>
    <w:tmpl w:val="005E5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A3DF81"/>
    <w:multiLevelType w:val="hybridMultilevel"/>
    <w:tmpl w:val="BD5E0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3D0F7A"/>
    <w:multiLevelType w:val="hybridMultilevel"/>
    <w:tmpl w:val="0B4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6F18"/>
    <w:multiLevelType w:val="hybridMultilevel"/>
    <w:tmpl w:val="D234A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84D5D"/>
    <w:multiLevelType w:val="hybridMultilevel"/>
    <w:tmpl w:val="68305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CD7743"/>
    <w:multiLevelType w:val="multilevel"/>
    <w:tmpl w:val="320E9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A0C6D"/>
    <w:multiLevelType w:val="hybridMultilevel"/>
    <w:tmpl w:val="9B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E64BD"/>
    <w:multiLevelType w:val="hybridMultilevel"/>
    <w:tmpl w:val="7164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95221"/>
    <w:multiLevelType w:val="multilevel"/>
    <w:tmpl w:val="09707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62B97"/>
    <w:multiLevelType w:val="hybridMultilevel"/>
    <w:tmpl w:val="98A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663"/>
    <w:multiLevelType w:val="hybridMultilevel"/>
    <w:tmpl w:val="6C26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D4125"/>
    <w:multiLevelType w:val="hybridMultilevel"/>
    <w:tmpl w:val="7764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E775B"/>
    <w:multiLevelType w:val="hybridMultilevel"/>
    <w:tmpl w:val="F07CB1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95E37F3"/>
    <w:multiLevelType w:val="hybridMultilevel"/>
    <w:tmpl w:val="E448406C"/>
    <w:lvl w:ilvl="0" w:tplc="4BDC99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703C13"/>
    <w:multiLevelType w:val="hybridMultilevel"/>
    <w:tmpl w:val="CCB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9"/>
  </w:num>
  <w:num w:numId="13">
    <w:abstractNumId w:val="11"/>
  </w:num>
  <w:num w:numId="14">
    <w:abstractNumId w:val="2"/>
  </w:num>
  <w:num w:numId="15">
    <w:abstractNumId w:val="21"/>
  </w:num>
  <w:num w:numId="16">
    <w:abstractNumId w:val="10"/>
  </w:num>
  <w:num w:numId="17">
    <w:abstractNumId w:val="7"/>
  </w:num>
  <w:num w:numId="18">
    <w:abstractNumId w:val="13"/>
  </w:num>
  <w:num w:numId="19">
    <w:abstractNumId w:val="18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4"/>
    <w:rsid w:val="00000048"/>
    <w:rsid w:val="00020DD9"/>
    <w:rsid w:val="000449D0"/>
    <w:rsid w:val="00055701"/>
    <w:rsid w:val="00076552"/>
    <w:rsid w:val="00077C96"/>
    <w:rsid w:val="000B457C"/>
    <w:rsid w:val="000C4A42"/>
    <w:rsid w:val="000C775D"/>
    <w:rsid w:val="000D58DC"/>
    <w:rsid w:val="000D73AE"/>
    <w:rsid w:val="000E3A44"/>
    <w:rsid w:val="00101DA3"/>
    <w:rsid w:val="00102B92"/>
    <w:rsid w:val="0010310C"/>
    <w:rsid w:val="00126B51"/>
    <w:rsid w:val="00153E92"/>
    <w:rsid w:val="00187932"/>
    <w:rsid w:val="00195D33"/>
    <w:rsid w:val="001A039D"/>
    <w:rsid w:val="001A2168"/>
    <w:rsid w:val="001C0C78"/>
    <w:rsid w:val="001C7699"/>
    <w:rsid w:val="001D1CD3"/>
    <w:rsid w:val="001E12FF"/>
    <w:rsid w:val="001E2889"/>
    <w:rsid w:val="001F249F"/>
    <w:rsid w:val="001F64D7"/>
    <w:rsid w:val="00233320"/>
    <w:rsid w:val="00233558"/>
    <w:rsid w:val="00236B9D"/>
    <w:rsid w:val="002757FB"/>
    <w:rsid w:val="00276B71"/>
    <w:rsid w:val="002818C6"/>
    <w:rsid w:val="00284CCE"/>
    <w:rsid w:val="002947BB"/>
    <w:rsid w:val="002979BE"/>
    <w:rsid w:val="002A6BF9"/>
    <w:rsid w:val="002E6E40"/>
    <w:rsid w:val="002F0E6B"/>
    <w:rsid w:val="00304EC8"/>
    <w:rsid w:val="00317C01"/>
    <w:rsid w:val="00383844"/>
    <w:rsid w:val="00392C7B"/>
    <w:rsid w:val="003947DD"/>
    <w:rsid w:val="003A3B83"/>
    <w:rsid w:val="003D5641"/>
    <w:rsid w:val="0040142D"/>
    <w:rsid w:val="00421E47"/>
    <w:rsid w:val="00422F06"/>
    <w:rsid w:val="00452A7C"/>
    <w:rsid w:val="00491B8D"/>
    <w:rsid w:val="0049370F"/>
    <w:rsid w:val="004C0C7A"/>
    <w:rsid w:val="004C2B6D"/>
    <w:rsid w:val="004C7E34"/>
    <w:rsid w:val="004D136B"/>
    <w:rsid w:val="004F611B"/>
    <w:rsid w:val="00510066"/>
    <w:rsid w:val="00514579"/>
    <w:rsid w:val="00515AC2"/>
    <w:rsid w:val="00532FF2"/>
    <w:rsid w:val="00553EC6"/>
    <w:rsid w:val="00573B4B"/>
    <w:rsid w:val="00582525"/>
    <w:rsid w:val="005D12B2"/>
    <w:rsid w:val="0061135C"/>
    <w:rsid w:val="006115E0"/>
    <w:rsid w:val="006136EA"/>
    <w:rsid w:val="00632E40"/>
    <w:rsid w:val="006559A2"/>
    <w:rsid w:val="006A38C5"/>
    <w:rsid w:val="006B40EC"/>
    <w:rsid w:val="006D3AF1"/>
    <w:rsid w:val="007017BC"/>
    <w:rsid w:val="00707D4A"/>
    <w:rsid w:val="00724948"/>
    <w:rsid w:val="00732B40"/>
    <w:rsid w:val="00752A58"/>
    <w:rsid w:val="00770D64"/>
    <w:rsid w:val="00777832"/>
    <w:rsid w:val="00786074"/>
    <w:rsid w:val="007B0AE7"/>
    <w:rsid w:val="007B52E7"/>
    <w:rsid w:val="007C1B9E"/>
    <w:rsid w:val="00800AA6"/>
    <w:rsid w:val="00813E31"/>
    <w:rsid w:val="00830CFB"/>
    <w:rsid w:val="00835835"/>
    <w:rsid w:val="008558D5"/>
    <w:rsid w:val="00875944"/>
    <w:rsid w:val="008B711C"/>
    <w:rsid w:val="008D6D6E"/>
    <w:rsid w:val="008E0685"/>
    <w:rsid w:val="008F2896"/>
    <w:rsid w:val="00920287"/>
    <w:rsid w:val="009446FA"/>
    <w:rsid w:val="009454BD"/>
    <w:rsid w:val="009715E2"/>
    <w:rsid w:val="00991C04"/>
    <w:rsid w:val="00995E55"/>
    <w:rsid w:val="009A3B50"/>
    <w:rsid w:val="009C607E"/>
    <w:rsid w:val="009D1137"/>
    <w:rsid w:val="009D16ED"/>
    <w:rsid w:val="009F1296"/>
    <w:rsid w:val="009F2C65"/>
    <w:rsid w:val="009F5607"/>
    <w:rsid w:val="009F5CE2"/>
    <w:rsid w:val="00A05F53"/>
    <w:rsid w:val="00A34973"/>
    <w:rsid w:val="00A35120"/>
    <w:rsid w:val="00A50812"/>
    <w:rsid w:val="00A7099F"/>
    <w:rsid w:val="00A965E1"/>
    <w:rsid w:val="00AA133F"/>
    <w:rsid w:val="00AB300A"/>
    <w:rsid w:val="00AB482B"/>
    <w:rsid w:val="00AD50A7"/>
    <w:rsid w:val="00B023CB"/>
    <w:rsid w:val="00B03A62"/>
    <w:rsid w:val="00B2020F"/>
    <w:rsid w:val="00B52BAE"/>
    <w:rsid w:val="00B60094"/>
    <w:rsid w:val="00BA0153"/>
    <w:rsid w:val="00BB7944"/>
    <w:rsid w:val="00BC141E"/>
    <w:rsid w:val="00BF08D8"/>
    <w:rsid w:val="00BF6789"/>
    <w:rsid w:val="00C269BF"/>
    <w:rsid w:val="00C67B77"/>
    <w:rsid w:val="00C80F4B"/>
    <w:rsid w:val="00C96329"/>
    <w:rsid w:val="00CC7773"/>
    <w:rsid w:val="00CD4077"/>
    <w:rsid w:val="00D151EE"/>
    <w:rsid w:val="00D21208"/>
    <w:rsid w:val="00D31890"/>
    <w:rsid w:val="00D6334A"/>
    <w:rsid w:val="00D83D86"/>
    <w:rsid w:val="00D842D8"/>
    <w:rsid w:val="00D93540"/>
    <w:rsid w:val="00D954D1"/>
    <w:rsid w:val="00DA3287"/>
    <w:rsid w:val="00DA5D4B"/>
    <w:rsid w:val="00DB264F"/>
    <w:rsid w:val="00DD46FF"/>
    <w:rsid w:val="00DE647B"/>
    <w:rsid w:val="00E202C0"/>
    <w:rsid w:val="00E259E5"/>
    <w:rsid w:val="00E27EED"/>
    <w:rsid w:val="00E347AF"/>
    <w:rsid w:val="00E35093"/>
    <w:rsid w:val="00E44274"/>
    <w:rsid w:val="00E53097"/>
    <w:rsid w:val="00E5714D"/>
    <w:rsid w:val="00E61070"/>
    <w:rsid w:val="00EC44F7"/>
    <w:rsid w:val="00EE280C"/>
    <w:rsid w:val="00EF59E6"/>
    <w:rsid w:val="00F00B0E"/>
    <w:rsid w:val="00F141E1"/>
    <w:rsid w:val="00F152D1"/>
    <w:rsid w:val="00F15D32"/>
    <w:rsid w:val="00F177EF"/>
    <w:rsid w:val="00F3219A"/>
    <w:rsid w:val="00F41EE9"/>
    <w:rsid w:val="00F8779D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C234-17BB-4541-AFDF-4C16112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32"/>
    <w:pPr>
      <w:ind w:left="720"/>
      <w:contextualSpacing/>
    </w:pPr>
  </w:style>
  <w:style w:type="table" w:styleId="a4">
    <w:name w:val="Table Grid"/>
    <w:basedOn w:val="a1"/>
    <w:uiPriority w:val="59"/>
    <w:rsid w:val="0058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2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A039D"/>
    <w:pPr>
      <w:widowControl w:val="0"/>
      <w:autoSpaceDE w:val="0"/>
      <w:autoSpaceDN w:val="0"/>
      <w:spacing w:after="0" w:line="240" w:lineRule="auto"/>
      <w:ind w:left="220" w:firstLine="5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A039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39"/>
    <w:rsid w:val="001A0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73E4-DC42-48B4-9127-7F8077CD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НР</cp:lastModifiedBy>
  <cp:revision>52</cp:revision>
  <dcterms:created xsi:type="dcterms:W3CDTF">2020-08-03T04:22:00Z</dcterms:created>
  <dcterms:modified xsi:type="dcterms:W3CDTF">2023-09-16T12:05:00Z</dcterms:modified>
</cp:coreProperties>
</file>