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24" w:rsidRPr="00822181" w:rsidRDefault="00F56E24" w:rsidP="00F56E2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</w:t>
      </w:r>
      <w:r w:rsidRPr="00822181">
        <w:rPr>
          <w:b/>
        </w:rPr>
        <w:t xml:space="preserve">ннотация </w:t>
      </w:r>
    </w:p>
    <w:p w:rsidR="00F56E24" w:rsidRDefault="00F56E24" w:rsidP="00F56E24">
      <w:pPr>
        <w:jc w:val="center"/>
        <w:rPr>
          <w:b/>
        </w:rPr>
      </w:pPr>
      <w:r w:rsidRPr="00822181">
        <w:rPr>
          <w:b/>
        </w:rPr>
        <w:t>к рабочей программе</w:t>
      </w:r>
      <w:r>
        <w:rPr>
          <w:b/>
        </w:rPr>
        <w:t xml:space="preserve"> по внеурочной деятельности 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 xml:space="preserve">» </w:t>
      </w:r>
    </w:p>
    <w:p w:rsidR="00F56E24" w:rsidRPr="00C614A6" w:rsidRDefault="00AF1B6C" w:rsidP="00F56E24">
      <w:pPr>
        <w:jc w:val="center"/>
        <w:rPr>
          <w:b/>
        </w:rPr>
      </w:pPr>
      <w:r>
        <w:rPr>
          <w:b/>
        </w:rPr>
        <w:t>на 2023-2024</w:t>
      </w:r>
      <w:r w:rsidR="00F56E24" w:rsidRPr="00C614A6">
        <w:rPr>
          <w:b/>
        </w:rPr>
        <w:t xml:space="preserve"> учебный </w:t>
      </w:r>
      <w:r w:rsidR="00F56E24">
        <w:rPr>
          <w:b/>
        </w:rPr>
        <w:t>год</w:t>
      </w:r>
    </w:p>
    <w:p w:rsidR="00F56E24" w:rsidRDefault="00F56E24" w:rsidP="00F56E24">
      <w:pPr>
        <w:jc w:val="center"/>
        <w:rPr>
          <w:b/>
          <w:bCs/>
        </w:rPr>
      </w:pPr>
    </w:p>
    <w:p w:rsidR="009424E6" w:rsidRPr="00B42F24" w:rsidRDefault="009424E6" w:rsidP="009424E6">
      <w:pPr>
        <w:pStyle w:val="3"/>
        <w:jc w:val="center"/>
        <w:rPr>
          <w:b/>
          <w:sz w:val="24"/>
          <w:szCs w:val="24"/>
        </w:rPr>
      </w:pPr>
      <w:r w:rsidRPr="00B42F24">
        <w:rPr>
          <w:b/>
          <w:sz w:val="24"/>
          <w:szCs w:val="24"/>
        </w:rPr>
        <w:t>Пояснительная записка</w:t>
      </w:r>
    </w:p>
    <w:p w:rsidR="009424E6" w:rsidRPr="00B42F24" w:rsidRDefault="001223B0" w:rsidP="009424E6">
      <w:pPr>
        <w:spacing w:after="160"/>
        <w:jc w:val="both"/>
      </w:pPr>
      <w:r>
        <w:tab/>
      </w:r>
      <w:r w:rsidR="009424E6" w:rsidRPr="00B42F24">
        <w:t>Рабочая программа внеурочной де</w:t>
      </w:r>
      <w:r w:rsidR="009424E6">
        <w:t>ятельности «</w:t>
      </w:r>
      <w:proofErr w:type="spellStart"/>
      <w:r w:rsidR="00E665DF">
        <w:t>Юнармия</w:t>
      </w:r>
      <w:proofErr w:type="spellEnd"/>
      <w:r w:rsidR="009424E6" w:rsidRPr="00B42F24">
        <w:t xml:space="preserve">» составлена на основе: </w:t>
      </w:r>
    </w:p>
    <w:p w:rsidR="00890DAE" w:rsidRPr="0020358E" w:rsidRDefault="00890DAE" w:rsidP="00890DAE">
      <w:pPr>
        <w:pStyle w:val="a4"/>
        <w:widowControl w:val="0"/>
        <w:numPr>
          <w:ilvl w:val="0"/>
          <w:numId w:val="10"/>
        </w:numPr>
        <w:tabs>
          <w:tab w:val="left" w:pos="142"/>
        </w:tabs>
        <w:suppressAutoHyphens w:val="0"/>
        <w:autoSpaceDE w:val="0"/>
        <w:autoSpaceDN w:val="0"/>
        <w:spacing w:line="240" w:lineRule="auto"/>
        <w:ind w:right="387"/>
      </w:pPr>
      <w:r w:rsidRPr="0020358E">
        <w:t xml:space="preserve">Федеральный закон от 29 декабря 2012 г. № 273-ФЗ «Об образовании в Российской Федерации» (в ред. Федеральных законов от 17.02.2021 </w:t>
      </w:r>
      <w:hyperlink r:id="rId5" w:anchor="dst100009">
        <w:r w:rsidRPr="0020358E">
          <w:t>№ 10-ФЗ</w:t>
        </w:r>
      </w:hyperlink>
      <w:r w:rsidRPr="0020358E">
        <w:t xml:space="preserve">, от 24.03.2021 </w:t>
      </w:r>
      <w:hyperlink r:id="rId6" w:anchor="dst100009">
        <w:r w:rsidRPr="0020358E">
          <w:t>№</w:t>
        </w:r>
        <w:r w:rsidRPr="0020358E">
          <w:rPr>
            <w:spacing w:val="40"/>
          </w:rPr>
          <w:t xml:space="preserve"> </w:t>
        </w:r>
        <w:r w:rsidRPr="0020358E">
          <w:t>51-ФЗ</w:t>
        </w:r>
      </w:hyperlink>
      <w:r w:rsidRPr="0020358E">
        <w:t>,</w:t>
      </w:r>
      <w:r w:rsidRPr="0020358E">
        <w:rPr>
          <w:spacing w:val="40"/>
        </w:rPr>
        <w:t xml:space="preserve"> </w:t>
      </w:r>
      <w:r w:rsidRPr="0020358E">
        <w:t>от</w:t>
      </w:r>
      <w:r w:rsidRPr="0020358E">
        <w:rPr>
          <w:spacing w:val="40"/>
        </w:rPr>
        <w:t xml:space="preserve"> </w:t>
      </w:r>
      <w:r w:rsidRPr="0020358E">
        <w:t>05.04.2021</w:t>
      </w:r>
      <w:r w:rsidRPr="0020358E">
        <w:rPr>
          <w:spacing w:val="-3"/>
        </w:rPr>
        <w:t xml:space="preserve"> </w:t>
      </w:r>
      <w:hyperlink r:id="rId7" w:anchor="dst100009">
        <w:r w:rsidRPr="0020358E">
          <w:t>№</w:t>
        </w:r>
        <w:r w:rsidRPr="0020358E">
          <w:rPr>
            <w:spacing w:val="40"/>
          </w:rPr>
          <w:t xml:space="preserve"> </w:t>
        </w:r>
        <w:r w:rsidRPr="0020358E">
          <w:t>85-ФЗ</w:t>
        </w:r>
      </w:hyperlink>
      <w:r w:rsidRPr="0020358E">
        <w:t>,</w:t>
      </w:r>
      <w:r w:rsidRPr="0020358E">
        <w:rPr>
          <w:spacing w:val="40"/>
        </w:rPr>
        <w:t xml:space="preserve"> </w:t>
      </w:r>
      <w:r w:rsidRPr="0020358E">
        <w:t>от</w:t>
      </w:r>
      <w:r w:rsidRPr="0020358E">
        <w:rPr>
          <w:spacing w:val="40"/>
        </w:rPr>
        <w:t xml:space="preserve"> </w:t>
      </w:r>
      <w:r w:rsidRPr="0020358E">
        <w:t xml:space="preserve">20.04.2021 </w:t>
      </w:r>
      <w:hyperlink r:id="rId8" w:anchor="dst100008">
        <w:r w:rsidRPr="0020358E">
          <w:t>№</w:t>
        </w:r>
        <w:r w:rsidRPr="0020358E">
          <w:rPr>
            <w:spacing w:val="40"/>
          </w:rPr>
          <w:t xml:space="preserve"> </w:t>
        </w:r>
        <w:r w:rsidRPr="0020358E">
          <w:t>95-ФЗ</w:t>
        </w:r>
      </w:hyperlink>
      <w:r w:rsidRPr="0020358E">
        <w:t>,</w:t>
      </w:r>
      <w:r w:rsidRPr="0020358E">
        <w:rPr>
          <w:spacing w:val="40"/>
        </w:rPr>
        <w:t xml:space="preserve"> </w:t>
      </w:r>
      <w:r w:rsidRPr="0020358E">
        <w:t xml:space="preserve">от 30.04.2021 </w:t>
      </w:r>
      <w:hyperlink r:id="rId9" w:anchor="dst100036">
        <w:r w:rsidRPr="0020358E">
          <w:t>№ 114-ФЗ</w:t>
        </w:r>
      </w:hyperlink>
      <w:r w:rsidRPr="0020358E">
        <w:t>, от 11.06.2021</w:t>
      </w:r>
      <w:r w:rsidRPr="0020358E">
        <w:rPr>
          <w:spacing w:val="-3"/>
        </w:rPr>
        <w:t xml:space="preserve"> </w:t>
      </w:r>
      <w:r w:rsidRPr="0020358E">
        <w:t xml:space="preserve">№ 170-ФЗ, от 02.07.2021 </w:t>
      </w:r>
      <w:hyperlink r:id="rId10" w:anchor="dst100012">
        <w:r w:rsidRPr="0020358E">
          <w:t>№ 310-ФЗ</w:t>
        </w:r>
      </w:hyperlink>
      <w:r w:rsidRPr="0020358E">
        <w:t xml:space="preserve">, от 02.07.2021 № 320-ФЗ, от 02.07.2021 № 321-ФЗ, от 02.07.2021 № 322-ФЗ, от 02.07.2021 </w:t>
      </w:r>
      <w:hyperlink r:id="rId11" w:anchor="dst100194">
        <w:r w:rsidRPr="0020358E">
          <w:t>№ 351-ФЗ</w:t>
        </w:r>
      </w:hyperlink>
      <w:r w:rsidRPr="0020358E">
        <w:t>, от 30.12.2021</w:t>
      </w:r>
      <w:r w:rsidRPr="0020358E">
        <w:rPr>
          <w:spacing w:val="-3"/>
        </w:rPr>
        <w:t xml:space="preserve"> </w:t>
      </w:r>
      <w:hyperlink r:id="rId12" w:anchor="dst100194">
        <w:r w:rsidRPr="0020358E">
          <w:t>№ 433-ФЗ</w:t>
        </w:r>
      </w:hyperlink>
      <w:r w:rsidRPr="0020358E">
        <w:t>, от 30.12.2021</w:t>
      </w:r>
      <w:r w:rsidRPr="0020358E">
        <w:rPr>
          <w:spacing w:val="-1"/>
        </w:rPr>
        <w:t xml:space="preserve"> </w:t>
      </w:r>
      <w:hyperlink r:id="rId13" w:anchor="dst100194">
        <w:r w:rsidRPr="0020358E">
          <w:t>№ 433-ФЗ</w:t>
        </w:r>
      </w:hyperlink>
      <w:r w:rsidRPr="0020358E">
        <w:t xml:space="preserve">, от 30.12.2021 </w:t>
      </w:r>
      <w:hyperlink r:id="rId14" w:anchor="dst100194">
        <w:r w:rsidRPr="0020358E">
          <w:t>№ 472-ФЗ</w:t>
        </w:r>
      </w:hyperlink>
      <w:r w:rsidRPr="0020358E">
        <w:t>, от 16.04.2022 № 108-ФЗ, от 11.06.2022 № 154-ФЗ):</w:t>
      </w:r>
    </w:p>
    <w:p w:rsidR="00890DAE" w:rsidRPr="0020358E" w:rsidRDefault="00890DAE" w:rsidP="00890DAE">
      <w:pPr>
        <w:pStyle w:val="a4"/>
        <w:widowControl w:val="0"/>
        <w:numPr>
          <w:ilvl w:val="0"/>
          <w:numId w:val="10"/>
        </w:numPr>
        <w:tabs>
          <w:tab w:val="left" w:pos="142"/>
        </w:tabs>
        <w:suppressAutoHyphens w:val="0"/>
        <w:autoSpaceDE w:val="0"/>
        <w:autoSpaceDN w:val="0"/>
        <w:spacing w:line="240" w:lineRule="auto"/>
        <w:ind w:right="385"/>
      </w:pPr>
      <w:r w:rsidRPr="0020358E">
        <w:t>Федеральный закон от 29 декабря 2010 г. № 436-ФЗ «О защите детей от информации, причиняющей вред их здоровью и развитию» (в ред. Федеральных законов</w:t>
      </w:r>
      <w:r w:rsidRPr="0020358E">
        <w:rPr>
          <w:spacing w:val="-12"/>
        </w:rPr>
        <w:t xml:space="preserve"> </w:t>
      </w:r>
      <w:r w:rsidRPr="0020358E">
        <w:t>от</w:t>
      </w:r>
      <w:r w:rsidRPr="0020358E">
        <w:rPr>
          <w:spacing w:val="-12"/>
        </w:rPr>
        <w:t xml:space="preserve"> </w:t>
      </w:r>
      <w:r w:rsidRPr="0020358E">
        <w:t>01.05.2019</w:t>
      </w:r>
      <w:r w:rsidRPr="0020358E">
        <w:rPr>
          <w:spacing w:val="-10"/>
        </w:rPr>
        <w:t xml:space="preserve"> </w:t>
      </w:r>
      <w:r w:rsidRPr="0020358E">
        <w:t>№</w:t>
      </w:r>
      <w:r w:rsidRPr="0020358E">
        <w:rPr>
          <w:spacing w:val="-11"/>
        </w:rPr>
        <w:t xml:space="preserve"> </w:t>
      </w:r>
      <w:r w:rsidRPr="0020358E">
        <w:t>93-ФЗ,</w:t>
      </w:r>
      <w:r w:rsidRPr="0020358E">
        <w:rPr>
          <w:spacing w:val="-10"/>
        </w:rPr>
        <w:t xml:space="preserve"> </w:t>
      </w:r>
      <w:r w:rsidRPr="0020358E">
        <w:t>от</w:t>
      </w:r>
      <w:r w:rsidRPr="0020358E">
        <w:rPr>
          <w:spacing w:val="-12"/>
        </w:rPr>
        <w:t xml:space="preserve"> </w:t>
      </w:r>
      <w:r w:rsidRPr="0020358E">
        <w:t>05.04.2021</w:t>
      </w:r>
      <w:r w:rsidRPr="0020358E">
        <w:rPr>
          <w:spacing w:val="-10"/>
        </w:rPr>
        <w:t xml:space="preserve"> </w:t>
      </w:r>
      <w:r w:rsidRPr="0020358E">
        <w:t>№</w:t>
      </w:r>
      <w:r w:rsidRPr="0020358E">
        <w:rPr>
          <w:spacing w:val="-11"/>
        </w:rPr>
        <w:t xml:space="preserve"> </w:t>
      </w:r>
      <w:r w:rsidRPr="0020358E">
        <w:t>65-ФЗ,</w:t>
      </w:r>
      <w:r w:rsidRPr="0020358E">
        <w:rPr>
          <w:spacing w:val="-10"/>
        </w:rPr>
        <w:t xml:space="preserve"> </w:t>
      </w:r>
      <w:r w:rsidRPr="0020358E">
        <w:t>от</w:t>
      </w:r>
      <w:r w:rsidRPr="0020358E">
        <w:rPr>
          <w:spacing w:val="-12"/>
        </w:rPr>
        <w:t xml:space="preserve"> </w:t>
      </w:r>
      <w:r w:rsidRPr="0020358E">
        <w:t>11.06.2021</w:t>
      </w:r>
      <w:r w:rsidRPr="0020358E">
        <w:rPr>
          <w:spacing w:val="-10"/>
        </w:rPr>
        <w:t xml:space="preserve"> </w:t>
      </w:r>
      <w:r w:rsidRPr="0020358E">
        <w:t>№</w:t>
      </w:r>
      <w:r w:rsidRPr="0020358E">
        <w:rPr>
          <w:spacing w:val="-11"/>
        </w:rPr>
        <w:t xml:space="preserve"> </w:t>
      </w:r>
      <w:r w:rsidRPr="0020358E">
        <w:t>170-ФЗ,</w:t>
      </w:r>
      <w:r w:rsidRPr="0020358E">
        <w:rPr>
          <w:spacing w:val="-12"/>
        </w:rPr>
        <w:t xml:space="preserve"> </w:t>
      </w:r>
      <w:r w:rsidRPr="0020358E">
        <w:t>от 01.07.2021 № 264-ФЗ);</w:t>
      </w:r>
    </w:p>
    <w:p w:rsidR="00890DAE" w:rsidRPr="0020358E" w:rsidRDefault="00890DAE" w:rsidP="00890DAE">
      <w:pPr>
        <w:pStyle w:val="a4"/>
        <w:widowControl w:val="0"/>
        <w:numPr>
          <w:ilvl w:val="0"/>
          <w:numId w:val="10"/>
        </w:numPr>
        <w:tabs>
          <w:tab w:val="left" w:pos="142"/>
        </w:tabs>
        <w:suppressAutoHyphens w:val="0"/>
        <w:autoSpaceDE w:val="0"/>
        <w:autoSpaceDN w:val="0"/>
        <w:spacing w:line="240" w:lineRule="auto"/>
        <w:ind w:right="391"/>
      </w:pPr>
      <w:r w:rsidRPr="0020358E">
        <w:t>Распоряжение</w:t>
      </w:r>
      <w:r w:rsidRPr="0020358E">
        <w:rPr>
          <w:spacing w:val="25"/>
        </w:rPr>
        <w:t xml:space="preserve"> </w:t>
      </w:r>
      <w:r w:rsidRPr="0020358E">
        <w:t>Правительства</w:t>
      </w:r>
      <w:r w:rsidRPr="0020358E">
        <w:rPr>
          <w:spacing w:val="26"/>
        </w:rPr>
        <w:t xml:space="preserve"> </w:t>
      </w:r>
      <w:r w:rsidRPr="0020358E">
        <w:t>Российской</w:t>
      </w:r>
      <w:r w:rsidRPr="0020358E">
        <w:rPr>
          <w:spacing w:val="26"/>
        </w:rPr>
        <w:t xml:space="preserve"> </w:t>
      </w:r>
      <w:r w:rsidRPr="0020358E">
        <w:t>Федерации</w:t>
      </w:r>
      <w:r w:rsidRPr="0020358E">
        <w:rPr>
          <w:spacing w:val="26"/>
        </w:rPr>
        <w:t xml:space="preserve"> </w:t>
      </w:r>
      <w:r w:rsidRPr="0020358E">
        <w:t>от</w:t>
      </w:r>
      <w:r w:rsidRPr="0020358E">
        <w:rPr>
          <w:spacing w:val="26"/>
        </w:rPr>
        <w:t xml:space="preserve"> </w:t>
      </w:r>
      <w:r w:rsidRPr="0020358E">
        <w:t>29</w:t>
      </w:r>
      <w:r w:rsidRPr="0020358E">
        <w:rPr>
          <w:spacing w:val="26"/>
        </w:rPr>
        <w:t xml:space="preserve"> </w:t>
      </w:r>
      <w:r w:rsidRPr="0020358E">
        <w:t>мая</w:t>
      </w:r>
      <w:r w:rsidRPr="0020358E">
        <w:rPr>
          <w:spacing w:val="26"/>
        </w:rPr>
        <w:t xml:space="preserve"> </w:t>
      </w:r>
      <w:r w:rsidRPr="0020358E">
        <w:t>2015</w:t>
      </w:r>
      <w:r w:rsidRPr="0020358E">
        <w:rPr>
          <w:spacing w:val="27"/>
        </w:rPr>
        <w:t xml:space="preserve"> </w:t>
      </w:r>
      <w:r w:rsidRPr="0020358E">
        <w:rPr>
          <w:spacing w:val="-5"/>
        </w:rPr>
        <w:t xml:space="preserve">г. </w:t>
      </w:r>
      <w:r w:rsidRPr="0020358E">
        <w:t>№ 996-р «Стратегия развития воспитания в Российской Федерации на период до 2025 года»;</w:t>
      </w:r>
    </w:p>
    <w:p w:rsidR="009424E6" w:rsidRPr="00B42F24" w:rsidRDefault="009424E6" w:rsidP="002C7B78">
      <w:pPr>
        <w:pStyle w:val="a4"/>
        <w:numPr>
          <w:ilvl w:val="0"/>
          <w:numId w:val="10"/>
        </w:numPr>
        <w:suppressAutoHyphens w:val="0"/>
        <w:spacing w:after="160" w:line="240" w:lineRule="auto"/>
        <w:contextualSpacing/>
      </w:pPr>
      <w:r w:rsidRPr="00B42F24">
        <w:t xml:space="preserve">Приказ </w:t>
      </w:r>
      <w:proofErr w:type="spellStart"/>
      <w:r w:rsidRPr="00B42F24">
        <w:t>Минобрнауки</w:t>
      </w:r>
      <w:proofErr w:type="spellEnd"/>
      <w:r w:rsidRPr="00B42F24">
        <w:t xml:space="preserve"> России от 17.12.2010 №1897 «Об утверждении и введении в действие федерального государственного образовательного стандарта основного общего образования»; в редакции Приказа </w:t>
      </w:r>
      <w:proofErr w:type="spellStart"/>
      <w:r w:rsidRPr="00B42F24">
        <w:t>Минобрнауки</w:t>
      </w:r>
      <w:proofErr w:type="spellEnd"/>
      <w:r w:rsidRPr="00B42F24">
        <w:t xml:space="preserve"> России от 31 декабря 2015 г. N 1577.</w:t>
      </w:r>
    </w:p>
    <w:p w:rsidR="009424E6" w:rsidRPr="00B42F24" w:rsidRDefault="009424E6" w:rsidP="002C7B78">
      <w:pPr>
        <w:pStyle w:val="a4"/>
        <w:numPr>
          <w:ilvl w:val="0"/>
          <w:numId w:val="10"/>
        </w:numPr>
        <w:suppressAutoHyphens w:val="0"/>
        <w:spacing w:after="160" w:line="240" w:lineRule="auto"/>
        <w:contextualSpacing/>
      </w:pPr>
      <w:r w:rsidRPr="00B42F24">
        <w:t xml:space="preserve">Постановление Главного государственного санитарного врача РФ от 29.12.010 г. №189 «об утверждении СанПиН 2.4.2.2821 -10 «Санитарно-эпидемиологические требования к условиям и организации обучения в общеобразовательных учреждениях». </w:t>
      </w:r>
    </w:p>
    <w:p w:rsidR="00E665DF" w:rsidRDefault="009424E6" w:rsidP="002C7B78">
      <w:pPr>
        <w:pStyle w:val="a4"/>
        <w:numPr>
          <w:ilvl w:val="0"/>
          <w:numId w:val="10"/>
        </w:numPr>
        <w:suppressAutoHyphens w:val="0"/>
        <w:spacing w:line="240" w:lineRule="auto"/>
        <w:contextualSpacing/>
      </w:pPr>
      <w:r w:rsidRPr="00B42F24">
        <w:t xml:space="preserve">Закон ХМАО – Югры «Об образовании в Ханты-Мансийском автономном округе – Югре» от 1 июля 2013 г. № 68-оз; </w:t>
      </w:r>
    </w:p>
    <w:p w:rsidR="00E665DF" w:rsidRDefault="00E665DF" w:rsidP="002C7B78">
      <w:pPr>
        <w:pStyle w:val="a4"/>
        <w:numPr>
          <w:ilvl w:val="0"/>
          <w:numId w:val="10"/>
        </w:numPr>
        <w:suppressAutoHyphens w:val="0"/>
        <w:spacing w:line="240" w:lineRule="auto"/>
        <w:contextualSpacing/>
      </w:pPr>
      <w:r>
        <w:t>Устав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 от 28.05.2016 г.</w:t>
      </w:r>
    </w:p>
    <w:p w:rsidR="00E665DF" w:rsidRPr="00B42F24" w:rsidRDefault="00E665DF" w:rsidP="002C7B78">
      <w:pPr>
        <w:pStyle w:val="a4"/>
        <w:numPr>
          <w:ilvl w:val="0"/>
          <w:numId w:val="10"/>
        </w:numPr>
        <w:suppressAutoHyphens w:val="0"/>
        <w:spacing w:line="240" w:lineRule="auto"/>
        <w:contextualSpacing/>
      </w:pPr>
      <w:r>
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», утвержденное решением Главного штаба ВВПОД «</w:t>
      </w:r>
      <w:proofErr w:type="spellStart"/>
      <w:r>
        <w:t>Юнармия</w:t>
      </w:r>
      <w:proofErr w:type="spellEnd"/>
      <w:r>
        <w:t>», протокол № 4 от 26.01.2017 г.</w:t>
      </w:r>
    </w:p>
    <w:p w:rsidR="009424E6" w:rsidRPr="00B42F24" w:rsidRDefault="009424E6" w:rsidP="002C7B78">
      <w:pPr>
        <w:pStyle w:val="a4"/>
        <w:numPr>
          <w:ilvl w:val="0"/>
          <w:numId w:val="10"/>
        </w:numPr>
        <w:suppressAutoHyphens w:val="0"/>
        <w:spacing w:line="240" w:lineRule="auto"/>
        <w:contextualSpacing/>
      </w:pPr>
      <w:r w:rsidRPr="00B42F24">
        <w:t>Письмо Департамента образования и молодежной политики Ханты-Мансийского автономного округа – Югры от 31 июля 2019 года № 7486 «Инструктивно-методическое письмо об организации образовательной деятельности в общеобразовательных организациях Ханты</w:t>
      </w:r>
      <w:r>
        <w:t>-</w:t>
      </w:r>
      <w:r w:rsidRPr="00B42F24">
        <w:t>Мансийского</w:t>
      </w:r>
      <w:r w:rsidR="001223B0">
        <w:t xml:space="preserve"> автономного округа – Югры в 2019-2020</w:t>
      </w:r>
      <w:r w:rsidRPr="00B42F24">
        <w:t xml:space="preserve"> учебном году».</w:t>
      </w:r>
    </w:p>
    <w:p w:rsidR="009424E6" w:rsidRPr="00B42F24" w:rsidRDefault="009424E6" w:rsidP="002C7B78">
      <w:pPr>
        <w:pStyle w:val="a4"/>
        <w:numPr>
          <w:ilvl w:val="0"/>
          <w:numId w:val="10"/>
        </w:numPr>
        <w:suppressAutoHyphens w:val="0"/>
        <w:spacing w:after="160" w:line="240" w:lineRule="auto"/>
        <w:contextualSpacing/>
      </w:pPr>
      <w:r w:rsidRPr="00B42F24">
        <w:t>Устав МКОУ «Ушьинская СОШ»</w:t>
      </w:r>
    </w:p>
    <w:p w:rsidR="009424E6" w:rsidRDefault="009424E6" w:rsidP="002C7B78">
      <w:pPr>
        <w:pStyle w:val="a4"/>
        <w:numPr>
          <w:ilvl w:val="0"/>
          <w:numId w:val="10"/>
        </w:numPr>
        <w:suppressAutoHyphens w:val="0"/>
        <w:spacing w:after="160" w:line="240" w:lineRule="auto"/>
        <w:contextualSpacing/>
      </w:pPr>
      <w:r w:rsidRPr="00B42F24">
        <w:t>Основная образовательная программа основного общего образования МКОУ «Ушьинская СОШ» (в том числе: учебный план на 202</w:t>
      </w:r>
      <w:r w:rsidR="00AF1B6C">
        <w:t>3</w:t>
      </w:r>
      <w:r w:rsidRPr="00B42F24">
        <w:t>-202</w:t>
      </w:r>
      <w:r w:rsidR="00AF1B6C">
        <w:t>4</w:t>
      </w:r>
      <w:r w:rsidRPr="00B42F24">
        <w:t xml:space="preserve"> учебный год; ка</w:t>
      </w:r>
      <w:r w:rsidR="00AF1B6C">
        <w:t>лендарный учебный график на 2023</w:t>
      </w:r>
      <w:r w:rsidRPr="00B42F24">
        <w:t>-202</w:t>
      </w:r>
      <w:r w:rsidR="00AF1B6C">
        <w:t>4</w:t>
      </w:r>
      <w:r w:rsidRPr="00B42F24">
        <w:t xml:space="preserve"> учебный год).</w:t>
      </w:r>
    </w:p>
    <w:p w:rsidR="009424E6" w:rsidRDefault="009424E6" w:rsidP="009424E6">
      <w:pPr>
        <w:jc w:val="center"/>
        <w:rPr>
          <w:b/>
        </w:rPr>
      </w:pPr>
      <w:r w:rsidRPr="009424E6">
        <w:rPr>
          <w:b/>
        </w:rPr>
        <w:t>Общая характеристика курса</w:t>
      </w:r>
    </w:p>
    <w:p w:rsidR="00C04B93" w:rsidRPr="009424E6" w:rsidRDefault="00C04B93" w:rsidP="009424E6">
      <w:pPr>
        <w:jc w:val="center"/>
        <w:rPr>
          <w:b/>
        </w:rPr>
      </w:pPr>
    </w:p>
    <w:p w:rsidR="00E665DF" w:rsidRDefault="00E665DF" w:rsidP="00E665DF">
      <w:pPr>
        <w:jc w:val="both"/>
      </w:pPr>
      <w:r>
        <w:tab/>
        <w:t>Программа</w:t>
      </w:r>
      <w:r w:rsidR="001E5AAE" w:rsidRPr="001E5AAE">
        <w:t xml:space="preserve"> внеурочной деятельности</w:t>
      </w:r>
      <w:r>
        <w:t xml:space="preserve"> «</w:t>
      </w:r>
      <w:proofErr w:type="spellStart"/>
      <w:r>
        <w:t>Юнармия</w:t>
      </w:r>
      <w:proofErr w:type="spellEnd"/>
      <w:r>
        <w:t>» разработана в соответствии с Государственной программой «Патриотическое воспитание граждан в Российской Федерации на 2016-2020 г.» и требованиями Устава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 xml:space="preserve">». </w:t>
      </w:r>
    </w:p>
    <w:p w:rsidR="00E665DF" w:rsidRDefault="001E5AAE" w:rsidP="00E665DF">
      <w:pPr>
        <w:jc w:val="both"/>
      </w:pPr>
      <w:r>
        <w:lastRenderedPageBreak/>
        <w:tab/>
      </w:r>
      <w:r w:rsidR="00E665DF">
        <w:t xml:space="preserve">Программа является модульной, имеет социально-педагогическую направленность. Деятельность по программе обеспечивает и сохраняет непрерывность процесса по дальнейшему формированию в рамках образовательного пространства города патриотического сознания подрастающего поколения, чувства верности своей малой родине и Отечеству, готовности к выполнению гражданского долга и конституционных обязанностей по защите интересов Родины. </w:t>
      </w:r>
    </w:p>
    <w:p w:rsidR="00C348F5" w:rsidRPr="00E10902" w:rsidRDefault="001E5AAE" w:rsidP="00E10902">
      <w:pPr>
        <w:jc w:val="both"/>
      </w:pPr>
      <w:r>
        <w:tab/>
      </w:r>
      <w:r w:rsidR="00E665DF">
        <w:t xml:space="preserve">Программа представляет собой определенную систему форм, методов и приемов педагогических воздействий и включает комплекс нормативных, организационных, методических, исследовательских мероприятий по развитию и совершенствованию системы военно-патриотического воспитания школьников города, </w:t>
      </w:r>
      <w:r>
        <w:t>юнармейцев, в</w:t>
      </w:r>
      <w:r w:rsidR="00E665DF">
        <w:t xml:space="preserve"> возрасте от 8 до 18 лет, которые формируются по месту учебы в отряды по возрасту.</w:t>
      </w:r>
      <w:r w:rsidR="001223B0">
        <w:tab/>
      </w:r>
    </w:p>
    <w:p w:rsidR="00C348F5" w:rsidRDefault="00C348F5" w:rsidP="0018354D">
      <w:pPr>
        <w:pStyle w:val="a3"/>
        <w:shd w:val="clear" w:color="auto" w:fill="FFFFFF"/>
        <w:jc w:val="center"/>
        <w:rPr>
          <w:b/>
          <w:color w:val="000000"/>
        </w:rPr>
      </w:pPr>
    </w:p>
    <w:p w:rsidR="0018354D" w:rsidRDefault="0018354D" w:rsidP="0018354D">
      <w:pPr>
        <w:pStyle w:val="a3"/>
        <w:shd w:val="clear" w:color="auto" w:fill="FFFFFF"/>
        <w:jc w:val="center"/>
        <w:rPr>
          <w:b/>
          <w:color w:val="000000"/>
        </w:rPr>
      </w:pPr>
      <w:r w:rsidRPr="00B42F24">
        <w:rPr>
          <w:b/>
          <w:color w:val="000000"/>
        </w:rPr>
        <w:t>Цели и задачи курса</w:t>
      </w:r>
    </w:p>
    <w:p w:rsidR="00C04B93" w:rsidRPr="00B42F24" w:rsidRDefault="00C04B93" w:rsidP="0018354D">
      <w:pPr>
        <w:pStyle w:val="a3"/>
        <w:shd w:val="clear" w:color="auto" w:fill="FFFFFF"/>
        <w:jc w:val="center"/>
        <w:rPr>
          <w:b/>
          <w:color w:val="000000"/>
        </w:rPr>
      </w:pPr>
    </w:p>
    <w:p w:rsidR="001E5AAE" w:rsidRPr="001E5AAE" w:rsidRDefault="001E5AAE" w:rsidP="001E5AAE">
      <w:pPr>
        <w:jc w:val="both"/>
      </w:pPr>
      <w:r>
        <w:rPr>
          <w:b/>
          <w:bCs/>
        </w:rPr>
        <w:tab/>
      </w:r>
      <w:r w:rsidRPr="001E5AAE">
        <w:rPr>
          <w:b/>
          <w:bCs/>
        </w:rPr>
        <w:t>Цель Программы</w:t>
      </w:r>
      <w:r w:rsidRPr="001E5AAE">
        <w:t>: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1E5AAE" w:rsidRPr="001E5AAE" w:rsidRDefault="001E5AAE" w:rsidP="001E5AAE">
      <w:pPr>
        <w:jc w:val="both"/>
        <w:rPr>
          <w:b/>
        </w:rPr>
      </w:pPr>
      <w:r>
        <w:rPr>
          <w:b/>
        </w:rPr>
        <w:tab/>
      </w:r>
      <w:r w:rsidRPr="001E5AAE">
        <w:rPr>
          <w:b/>
        </w:rPr>
        <w:t xml:space="preserve">Задачи Программы: </w:t>
      </w:r>
    </w:p>
    <w:p w:rsidR="001E5AAE" w:rsidRPr="001E5AAE" w:rsidRDefault="001E5AAE" w:rsidP="001E5AAE">
      <w:pPr>
        <w:jc w:val="both"/>
      </w:pPr>
      <w:r w:rsidRPr="001E5AAE">
        <w:t>- развитие, позиционирование и активное использование успешно зарекомендовавших себя форм и методов работы по военно-патриотическому воспитанию с учетом динамично меняющейся ситуации, возрастных особенностей школьников;</w:t>
      </w:r>
    </w:p>
    <w:p w:rsidR="001E5AAE" w:rsidRPr="001E5AAE" w:rsidRDefault="001E5AAE" w:rsidP="001E5AAE">
      <w:pPr>
        <w:jc w:val="both"/>
      </w:pPr>
      <w:r w:rsidRPr="001E5AAE">
        <w:t xml:space="preserve">- способствование укреплению престижа службы в Вооруженных Силах РФ и правоохранительных органах; </w:t>
      </w:r>
    </w:p>
    <w:p w:rsidR="001E5AAE" w:rsidRPr="001E5AAE" w:rsidRDefault="001E5AAE" w:rsidP="001E5AAE">
      <w:pPr>
        <w:jc w:val="both"/>
      </w:pPr>
      <w:r w:rsidRPr="001E5AAE">
        <w:t xml:space="preserve">-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обороне»; </w:t>
      </w:r>
    </w:p>
    <w:p w:rsidR="001E5AAE" w:rsidRPr="001E5AAE" w:rsidRDefault="001E5AAE" w:rsidP="001E5AAE">
      <w:pPr>
        <w:jc w:val="both"/>
      </w:pPr>
      <w:r w:rsidRPr="001E5AAE">
        <w:t xml:space="preserve">- развитие активного взаимодействия и сотрудничества в сфере патриотического воспитания с гражданскими, военными и ветеранскими организациями; </w:t>
      </w:r>
    </w:p>
    <w:p w:rsidR="001E5AAE" w:rsidRPr="001E5AAE" w:rsidRDefault="001E5AAE" w:rsidP="001E5AAE">
      <w:pPr>
        <w:jc w:val="both"/>
      </w:pPr>
      <w:r w:rsidRPr="001E5AAE">
        <w:t xml:space="preserve">- развитие волонтёрского движения; </w:t>
      </w:r>
    </w:p>
    <w:p w:rsidR="001E5AAE" w:rsidRPr="001E5AAE" w:rsidRDefault="001E5AAE" w:rsidP="001E5AAE">
      <w:pPr>
        <w:jc w:val="both"/>
      </w:pPr>
      <w:r w:rsidRPr="001E5AAE">
        <w:t xml:space="preserve">- информационное обеспечение патриотического воспитания, освещение событий и явлений патриотической направленности в средствах массовой информации; </w:t>
      </w:r>
    </w:p>
    <w:p w:rsidR="001E5AAE" w:rsidRPr="001E5AAE" w:rsidRDefault="001E5AAE" w:rsidP="001E5AAE">
      <w:pPr>
        <w:jc w:val="both"/>
      </w:pPr>
      <w:r w:rsidRPr="001E5AAE">
        <w:t xml:space="preserve">- формирование исследовательского интереса детей к темам истории и краеведения; </w:t>
      </w:r>
    </w:p>
    <w:p w:rsidR="001E5AAE" w:rsidRPr="001E5AAE" w:rsidRDefault="001E5AAE" w:rsidP="001E5AAE">
      <w:pPr>
        <w:jc w:val="both"/>
      </w:pPr>
      <w:r w:rsidRPr="001E5AAE">
        <w:t xml:space="preserve">- формирование правовой и политической культуры, становление общественно активной личности; </w:t>
      </w:r>
    </w:p>
    <w:p w:rsidR="001E5AAE" w:rsidRPr="001E5AAE" w:rsidRDefault="001E5AAE" w:rsidP="001E5AAE">
      <w:pPr>
        <w:jc w:val="both"/>
      </w:pPr>
      <w:r w:rsidRPr="001E5AAE">
        <w:t xml:space="preserve">- привлечение обучающихся к работе по возрождению, сохранению и приумножению культурных и духовно-нравственных ценностей, накопленных поколениями; </w:t>
      </w:r>
    </w:p>
    <w:p w:rsidR="001E5AAE" w:rsidRPr="001E5AAE" w:rsidRDefault="001E5AAE" w:rsidP="001E5AAE">
      <w:pPr>
        <w:jc w:val="both"/>
      </w:pPr>
      <w:r w:rsidRPr="001E5AAE">
        <w:t xml:space="preserve">- почитание государственных символов Российской Федерации – Герба, Флага, Гимна и другой российской символики, исторических святынь Отечества; </w:t>
      </w:r>
    </w:p>
    <w:p w:rsidR="001E5AAE" w:rsidRPr="001E5AAE" w:rsidRDefault="001E5AAE" w:rsidP="001E5AAE">
      <w:pPr>
        <w:jc w:val="both"/>
      </w:pPr>
      <w:r w:rsidRPr="001E5AAE">
        <w:t xml:space="preserve">- популяризация подвигов героев и видных деятелей российской истории и культуры от древних времён до современности, в том числе Георгиевских кавалеров, Героев Советского Союза, Героев Российской Федерации, Героев Труда, а также граждан, награждённых за великие заслуги перед государством и обществом, за достижения и успехи в профессиональной деятельности; </w:t>
      </w:r>
    </w:p>
    <w:p w:rsidR="001E5AAE" w:rsidRPr="001E5AAE" w:rsidRDefault="001E5AAE" w:rsidP="001E5AAE">
      <w:pPr>
        <w:jc w:val="both"/>
      </w:pPr>
      <w:r w:rsidRPr="001E5AAE">
        <w:t xml:space="preserve">- формирование и совершенствование культуры речи, сохранение чистоты и богатства русского языка как средства общегосударственного межнационального общения; </w:t>
      </w:r>
    </w:p>
    <w:p w:rsidR="001E5AAE" w:rsidRPr="001E5AAE" w:rsidRDefault="001E5AAE" w:rsidP="001E5AAE">
      <w:pPr>
        <w:jc w:val="both"/>
      </w:pPr>
      <w:r w:rsidRPr="001E5AAE">
        <w:t xml:space="preserve">- развитие культуры использования информационно-телекоммуникационной сети «Интернет»; </w:t>
      </w:r>
    </w:p>
    <w:p w:rsidR="001E5AAE" w:rsidRPr="001E5AAE" w:rsidRDefault="001E5AAE" w:rsidP="001E5AAE">
      <w:pPr>
        <w:jc w:val="both"/>
      </w:pPr>
      <w:r w:rsidRPr="001E5AAE">
        <w:t xml:space="preserve">- воспитание уважительного отношения к национальному достоинству других народов, формирование толерантных межличностных отношений; </w:t>
      </w:r>
    </w:p>
    <w:p w:rsidR="001E5AAE" w:rsidRPr="001E5AAE" w:rsidRDefault="001E5AAE" w:rsidP="001E5AAE">
      <w:pPr>
        <w:jc w:val="both"/>
      </w:pPr>
      <w:r w:rsidRPr="001E5AAE">
        <w:lastRenderedPageBreak/>
        <w:t xml:space="preserve">- активизация общественной деятельности детей в рамках школьного образовательного пространства; </w:t>
      </w:r>
    </w:p>
    <w:p w:rsidR="001E5AAE" w:rsidRPr="001E5AAE" w:rsidRDefault="001E5AAE" w:rsidP="001E5AAE">
      <w:pPr>
        <w:jc w:val="both"/>
      </w:pPr>
      <w:r w:rsidRPr="001E5AAE">
        <w:t xml:space="preserve">- осуществление </w:t>
      </w:r>
      <w:proofErr w:type="spellStart"/>
      <w:r w:rsidRPr="001E5AAE">
        <w:t>профориентационной</w:t>
      </w:r>
      <w:proofErr w:type="spellEnd"/>
      <w:r w:rsidRPr="001E5AAE">
        <w:t xml:space="preserve"> деятельности, способствование профессиональному самоопределению школьников; </w:t>
      </w:r>
    </w:p>
    <w:p w:rsidR="001E5AAE" w:rsidRPr="001E5AAE" w:rsidRDefault="001E5AAE" w:rsidP="001E5AAE">
      <w:pPr>
        <w:jc w:val="both"/>
      </w:pPr>
      <w:r w:rsidRPr="001E5AAE">
        <w:t>- содействие укреплению семьи и ее нравственных устоев от воспитания любви к родной семье, школе, родному краю к формированию гражданского самосознания, ответственности за судьбу Родины.</w:t>
      </w:r>
    </w:p>
    <w:p w:rsidR="00004D93" w:rsidRDefault="00004D93" w:rsidP="0018354D">
      <w:pPr>
        <w:jc w:val="both"/>
      </w:pPr>
    </w:p>
    <w:p w:rsidR="00004D93" w:rsidRPr="00F71E57" w:rsidRDefault="00004D93" w:rsidP="00004D93">
      <w:pPr>
        <w:ind w:right="-143"/>
        <w:jc w:val="center"/>
        <w:rPr>
          <w:b/>
          <w:bCs/>
          <w:color w:val="000000" w:themeColor="text1"/>
        </w:rPr>
      </w:pPr>
      <w:r w:rsidRPr="00F71E57">
        <w:rPr>
          <w:b/>
          <w:bCs/>
          <w:color w:val="000000" w:themeColor="text1"/>
        </w:rPr>
        <w:t xml:space="preserve">Описание места </w:t>
      </w:r>
      <w:r w:rsidR="00082E54" w:rsidRPr="00F71E57">
        <w:rPr>
          <w:b/>
          <w:bCs/>
          <w:color w:val="000000" w:themeColor="text1"/>
        </w:rPr>
        <w:t>учебного коррекционного</w:t>
      </w:r>
      <w:r w:rsidRPr="00F71E57">
        <w:rPr>
          <w:b/>
          <w:bCs/>
          <w:color w:val="000000" w:themeColor="text1"/>
        </w:rPr>
        <w:t xml:space="preserve"> курса в учебном плане</w:t>
      </w:r>
    </w:p>
    <w:p w:rsidR="00004D93" w:rsidRPr="00F71E57" w:rsidRDefault="00004D93" w:rsidP="00004D93">
      <w:pPr>
        <w:pStyle w:val="a3"/>
        <w:shd w:val="clear" w:color="auto" w:fill="FFFFFF"/>
        <w:jc w:val="both"/>
        <w:rPr>
          <w:color w:val="000000" w:themeColor="text1"/>
        </w:rPr>
      </w:pPr>
    </w:p>
    <w:p w:rsidR="001E5AAE" w:rsidRPr="00F56E24" w:rsidRDefault="00F9788A" w:rsidP="00F56E24">
      <w:pPr>
        <w:spacing w:line="240" w:lineRule="atLeast"/>
        <w:ind w:right="6" w:firstLine="709"/>
        <w:jc w:val="both"/>
        <w:rPr>
          <w:color w:val="000000" w:themeColor="text1"/>
        </w:rPr>
      </w:pPr>
      <w:r w:rsidRPr="00F71E57">
        <w:rPr>
          <w:color w:val="000000" w:themeColor="text1"/>
        </w:rPr>
        <w:t>Про</w:t>
      </w:r>
      <w:r w:rsidR="00C04B93" w:rsidRPr="00F71E57">
        <w:rPr>
          <w:color w:val="000000" w:themeColor="text1"/>
        </w:rPr>
        <w:t>грамма адресована обучающимся </w:t>
      </w:r>
      <w:r w:rsidR="00AF1B6C">
        <w:rPr>
          <w:color w:val="000000" w:themeColor="text1"/>
        </w:rPr>
        <w:t>7</w:t>
      </w:r>
      <w:bookmarkStart w:id="0" w:name="_GoBack"/>
      <w:bookmarkEnd w:id="0"/>
      <w:r w:rsidR="00C04B93" w:rsidRPr="00F71E57">
        <w:rPr>
          <w:color w:val="000000" w:themeColor="text1"/>
        </w:rPr>
        <w:t> класса</w:t>
      </w:r>
      <w:r w:rsidRPr="00F71E57">
        <w:rPr>
          <w:color w:val="000000" w:themeColor="text1"/>
        </w:rPr>
        <w:t xml:space="preserve"> общеобразовательной школы. К</w:t>
      </w:r>
      <w:r w:rsidR="00C04B93" w:rsidRPr="00F71E57">
        <w:rPr>
          <w:color w:val="000000" w:themeColor="text1"/>
        </w:rPr>
        <w:t>оличество детей на занятиях 5</w:t>
      </w:r>
      <w:r w:rsidR="00890DAE">
        <w:rPr>
          <w:color w:val="000000" w:themeColor="text1"/>
        </w:rPr>
        <w:t xml:space="preserve"> </w:t>
      </w:r>
      <w:r w:rsidR="00C04B93" w:rsidRPr="00F71E57">
        <w:rPr>
          <w:color w:val="000000" w:themeColor="text1"/>
        </w:rPr>
        <w:t>- 10</w:t>
      </w:r>
      <w:r w:rsidRPr="00F71E57">
        <w:rPr>
          <w:color w:val="000000" w:themeColor="text1"/>
        </w:rPr>
        <w:t xml:space="preserve"> человек. Программа рассчитана на 34 часа, за</w:t>
      </w:r>
      <w:r w:rsidR="001E5AAE" w:rsidRPr="00F71E57">
        <w:rPr>
          <w:color w:val="000000" w:themeColor="text1"/>
        </w:rPr>
        <w:t>нятия проводятся 1 час в неделю</w:t>
      </w:r>
      <w:r w:rsidR="00F71E57">
        <w:rPr>
          <w:color w:val="000000" w:themeColor="text1"/>
        </w:rPr>
        <w:t>.</w:t>
      </w:r>
      <w:r w:rsidR="00E10902" w:rsidRPr="00E10902">
        <w:t xml:space="preserve"> </w:t>
      </w:r>
      <w:r w:rsidR="00E10902" w:rsidRPr="00E10902">
        <w:rPr>
          <w:color w:val="000000" w:themeColor="text1"/>
        </w:rPr>
        <w:t>Часть учебных часов может быть вынесена на дистанционное обучение.</w:t>
      </w:r>
    </w:p>
    <w:p w:rsidR="00037A88" w:rsidRPr="00C04B93" w:rsidRDefault="00037A88" w:rsidP="00037A88">
      <w:pPr>
        <w:jc w:val="center"/>
        <w:rPr>
          <w:b/>
        </w:rPr>
      </w:pPr>
      <w:r w:rsidRPr="00C04B93">
        <w:rPr>
          <w:b/>
        </w:rPr>
        <w:t>Ожидаемые результаты</w:t>
      </w:r>
    </w:p>
    <w:p w:rsidR="00037A88" w:rsidRPr="00C04B93" w:rsidRDefault="00037A88" w:rsidP="00037A88">
      <w:pPr>
        <w:jc w:val="both"/>
      </w:pPr>
      <w:r w:rsidRPr="00C04B93">
        <w:t xml:space="preserve"> </w:t>
      </w:r>
    </w:p>
    <w:p w:rsidR="001E5AAE" w:rsidRDefault="001E5AAE" w:rsidP="001E5AAE">
      <w:pPr>
        <w:jc w:val="both"/>
      </w:pPr>
      <w:r>
        <w:tab/>
        <w:t xml:space="preserve">Основным результатом реализации настоящей Программы ожидается формирование и становление единой системы гражданско-патриотического воспитания школьников в рамках образовательного пространства города, отвечающей задачам развития современного российского общества. </w:t>
      </w:r>
    </w:p>
    <w:p w:rsidR="001E5AAE" w:rsidRDefault="001E5AAE" w:rsidP="001E5AAE">
      <w:pPr>
        <w:jc w:val="both"/>
      </w:pPr>
      <w:r>
        <w:tab/>
        <w:t xml:space="preserve">Ожидаемые результаты: </w:t>
      </w:r>
    </w:p>
    <w:p w:rsidR="001E5AAE" w:rsidRDefault="001E5AAE" w:rsidP="001E5AAE">
      <w:pPr>
        <w:jc w:val="both"/>
      </w:pPr>
      <w:r>
        <w:tab/>
        <w:t xml:space="preserve">1. В школах города как в отдельных образовательных системах: </w:t>
      </w:r>
    </w:p>
    <w:p w:rsidR="001E5AAE" w:rsidRDefault="001E5AAE" w:rsidP="001E5AAE">
      <w:pPr>
        <w:jc w:val="both"/>
      </w:pPr>
      <w:r>
        <w:tab/>
        <w:t xml:space="preserve">- Совершенствование системы и обогащение содержания гражданско-патриотического и духовно-нравственного воспитания; </w:t>
      </w:r>
    </w:p>
    <w:p w:rsidR="001E5AAE" w:rsidRDefault="001E5AAE" w:rsidP="001E5AAE">
      <w:pPr>
        <w:jc w:val="both"/>
      </w:pPr>
      <w:r>
        <w:tab/>
        <w:t xml:space="preserve">- Вовлечение в систему патриотического воспитания всех субъектов образовательной деятельности. </w:t>
      </w:r>
    </w:p>
    <w:p w:rsidR="001E5AAE" w:rsidRDefault="001E5AAE" w:rsidP="001E5AAE">
      <w:pPr>
        <w:jc w:val="both"/>
      </w:pPr>
      <w:r>
        <w:tab/>
        <w:t>2. В образе современного выпускника:</w:t>
      </w:r>
    </w:p>
    <w:p w:rsidR="001E5AAE" w:rsidRDefault="001E5AAE" w:rsidP="001E5AAE">
      <w:pPr>
        <w:jc w:val="both"/>
      </w:pPr>
      <w:r>
        <w:tab/>
        <w:t xml:space="preserve">- В познавательной сфере: развитие навыков начальной подготовки, активизации и повышение интереса обучающихся к изучению истории </w:t>
      </w:r>
      <w:r w:rsidR="00E10902">
        <w:t>Отечества, повышение</w:t>
      </w:r>
      <w:r>
        <w:t xml:space="preserve"> уровня осознания необходимости сохранения памяти о великих исторических подвигах защитников Отечества, повышение интереса к военно-прикладным видам спорта, гуманитарным и естественно-географическим наукам, литературе, музыке, изобразительному искусству. </w:t>
      </w:r>
    </w:p>
    <w:p w:rsidR="001E5AAE" w:rsidRDefault="001E5AAE" w:rsidP="001E5AAE">
      <w:pPr>
        <w:jc w:val="both"/>
      </w:pPr>
      <w:r>
        <w:tab/>
        <w:t xml:space="preserve">- В историко-краеведческой сфере: осознание ответственности за судьбу страны, формирование гордости за сопричастность судьбе предыдущих поколений. </w:t>
      </w:r>
    </w:p>
    <w:p w:rsidR="001E5AAE" w:rsidRDefault="001E5AAE" w:rsidP="001E5AAE">
      <w:pPr>
        <w:jc w:val="both"/>
      </w:pPr>
      <w:r>
        <w:tab/>
        <w:t xml:space="preserve">- В социальной сфере: способность к самореализации, формирование активной жизненной позиции, знание и соблюдение норм правового государства, готовность к выполнению долга защиты Отечества. </w:t>
      </w:r>
    </w:p>
    <w:p w:rsidR="001E5AAE" w:rsidRDefault="001E5AAE" w:rsidP="001E5AAE">
      <w:pPr>
        <w:jc w:val="both"/>
      </w:pPr>
      <w:r>
        <w:tab/>
        <w:t>- В духовно-нравственной сфере: осознание обучающимися высших человеческих ценностей, идеалов, ориентиров, способность руководствоваться ими в практической деятельности.</w:t>
      </w:r>
    </w:p>
    <w:p w:rsidR="00082E54" w:rsidRPr="00C04B93" w:rsidRDefault="001E5AAE" w:rsidP="001E5AAE">
      <w:pPr>
        <w:jc w:val="both"/>
      </w:pPr>
      <w:r>
        <w:tab/>
        <w:t xml:space="preserve">Настоящая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</w:t>
      </w:r>
      <w:r>
        <w:tab/>
        <w:t>Конечным результатом реализации настоящей Программы должны стать активная гражданская позиция и патриотическое сознание обучающихся, как основа личности будущего гражданина России.</w:t>
      </w:r>
    </w:p>
    <w:p w:rsidR="001E5AAE" w:rsidRDefault="001E5AAE" w:rsidP="00082E54">
      <w:pPr>
        <w:jc w:val="center"/>
        <w:rPr>
          <w:b/>
        </w:rPr>
      </w:pPr>
    </w:p>
    <w:p w:rsidR="00082E54" w:rsidRPr="00C04B93" w:rsidRDefault="00082E54" w:rsidP="001E5AAE">
      <w:pPr>
        <w:jc w:val="center"/>
        <w:rPr>
          <w:b/>
        </w:rPr>
      </w:pPr>
      <w:r w:rsidRPr="00C04B93">
        <w:rPr>
          <w:b/>
        </w:rPr>
        <w:t>Описание материально-технического обеспечения</w:t>
      </w:r>
    </w:p>
    <w:p w:rsidR="00082E54" w:rsidRDefault="00082E54" w:rsidP="00037A88">
      <w:pPr>
        <w:jc w:val="both"/>
      </w:pPr>
    </w:p>
    <w:p w:rsidR="001E5AAE" w:rsidRDefault="001E5AAE" w:rsidP="001E5AAE">
      <w:pPr>
        <w:jc w:val="both"/>
      </w:pPr>
      <w:r>
        <w:t>1.</w:t>
      </w:r>
      <w:r>
        <w:tab/>
        <w:t>Воробьёв Ю.Л. «Основы безопасности жизнедеятельности» - М, 2018г (5-9 класс)</w:t>
      </w:r>
    </w:p>
    <w:p w:rsidR="001E5AAE" w:rsidRDefault="001E5AAE" w:rsidP="001E5AAE">
      <w:pPr>
        <w:jc w:val="both"/>
      </w:pPr>
      <w:r>
        <w:t>2.</w:t>
      </w:r>
      <w:r>
        <w:tab/>
        <w:t>Воробьёв Ю.Л. «Основы безопасности жизнедеятельности» - М, 2018г (8 класс)</w:t>
      </w:r>
    </w:p>
    <w:p w:rsidR="001E5AAE" w:rsidRDefault="001E5AAE" w:rsidP="001E5AAE">
      <w:pPr>
        <w:jc w:val="both"/>
      </w:pPr>
      <w:r>
        <w:t>3.</w:t>
      </w:r>
      <w:r>
        <w:tab/>
        <w:t>Выдрин И.Ф. «Начальная военная подготовка» - М, 2017г</w:t>
      </w:r>
    </w:p>
    <w:p w:rsidR="001E5AAE" w:rsidRDefault="001E5AAE" w:rsidP="001E5AAE">
      <w:pPr>
        <w:jc w:val="both"/>
      </w:pPr>
      <w:r>
        <w:t>4.</w:t>
      </w:r>
      <w:r>
        <w:tab/>
      </w:r>
      <w:proofErr w:type="spellStart"/>
      <w:r>
        <w:t>Синяев</w:t>
      </w:r>
      <w:proofErr w:type="spellEnd"/>
      <w:r>
        <w:t xml:space="preserve"> А.Д. «В помощь призывнику» - М, 2017г</w:t>
      </w:r>
    </w:p>
    <w:p w:rsidR="001E5AAE" w:rsidRDefault="001E5AAE" w:rsidP="001E5AAE">
      <w:pPr>
        <w:jc w:val="both"/>
      </w:pPr>
      <w:r>
        <w:t>5.</w:t>
      </w:r>
      <w:r>
        <w:tab/>
        <w:t>Дому шин А.П. «Первые и впервые» - М, 2014г</w:t>
      </w:r>
    </w:p>
    <w:p w:rsidR="001E5AAE" w:rsidRDefault="001E5AAE" w:rsidP="001E5AAE">
      <w:pPr>
        <w:jc w:val="both"/>
      </w:pPr>
      <w:r>
        <w:lastRenderedPageBreak/>
        <w:t>6.</w:t>
      </w:r>
      <w:r>
        <w:tab/>
        <w:t>Зырянов А.А. «Общевоинские уставы» - М, 2014г</w:t>
      </w:r>
    </w:p>
    <w:p w:rsidR="001E5AAE" w:rsidRDefault="001E5AAE" w:rsidP="001E5AAE">
      <w:pPr>
        <w:jc w:val="both"/>
      </w:pPr>
      <w:r>
        <w:t>7.</w:t>
      </w:r>
      <w:r>
        <w:tab/>
      </w:r>
      <w:proofErr w:type="spellStart"/>
      <w:r>
        <w:t>Лутовинов</w:t>
      </w:r>
      <w:proofErr w:type="spellEnd"/>
      <w:r>
        <w:t xml:space="preserve"> В.И. «Подготовка учащейся молодёжи к защите Отечества и военной службе» - М, 2003г</w:t>
      </w:r>
    </w:p>
    <w:p w:rsidR="001E5AAE" w:rsidRDefault="001E5AAE" w:rsidP="001E5AAE">
      <w:pPr>
        <w:jc w:val="both"/>
      </w:pPr>
      <w:r>
        <w:t>8.</w:t>
      </w:r>
      <w:r>
        <w:tab/>
      </w:r>
      <w:proofErr w:type="spellStart"/>
      <w:r>
        <w:t>Махальцов</w:t>
      </w:r>
      <w:proofErr w:type="spellEnd"/>
      <w:r>
        <w:t xml:space="preserve"> В.Д. «Проблемы патриотического воспитания: опыт, перспективы» - Новосибирск, 2005г</w:t>
      </w:r>
    </w:p>
    <w:p w:rsidR="001E5AAE" w:rsidRDefault="001E5AAE" w:rsidP="001E5AAE">
      <w:pPr>
        <w:jc w:val="both"/>
      </w:pPr>
      <w:r>
        <w:t>9.</w:t>
      </w:r>
      <w:r>
        <w:tab/>
        <w:t>Боярский В.И. «Партизаны и армия» - М, 2011 г</w:t>
      </w:r>
    </w:p>
    <w:p w:rsidR="001E5AAE" w:rsidRDefault="001E5AAE" w:rsidP="001E5AAE">
      <w:pPr>
        <w:jc w:val="both"/>
      </w:pPr>
      <w:r>
        <w:t>10.</w:t>
      </w:r>
      <w:r>
        <w:tab/>
      </w:r>
      <w:proofErr w:type="spellStart"/>
      <w:r>
        <w:t>Яроцкий</w:t>
      </w:r>
      <w:proofErr w:type="spellEnd"/>
      <w:r>
        <w:t xml:space="preserve"> А.П. «Знай стрелковое оружие» - М, 2017г</w:t>
      </w:r>
    </w:p>
    <w:p w:rsidR="001E5AAE" w:rsidRDefault="001E5AAE" w:rsidP="001E5AAE">
      <w:pPr>
        <w:jc w:val="both"/>
      </w:pPr>
      <w:r>
        <w:t>11.</w:t>
      </w:r>
      <w:r>
        <w:tab/>
      </w:r>
      <w:proofErr w:type="spellStart"/>
      <w:r>
        <w:t>Яроцкий</w:t>
      </w:r>
      <w:proofErr w:type="spellEnd"/>
      <w:r>
        <w:t xml:space="preserve"> А.П. «Наставление по стрелковому делу. Автомат Калашникова (АК)» - М, 2017г</w:t>
      </w:r>
    </w:p>
    <w:p w:rsidR="001E5AAE" w:rsidRPr="00C04B93" w:rsidRDefault="001E5AAE" w:rsidP="001E5AAE">
      <w:pPr>
        <w:jc w:val="both"/>
      </w:pPr>
      <w:r>
        <w:t>12.</w:t>
      </w:r>
      <w:r>
        <w:tab/>
        <w:t>Казаков Д.Ф. «Виды Вооружённых Сил Российской Федерации» - М, 2017 г.</w:t>
      </w:r>
    </w:p>
    <w:sectPr w:rsidR="001E5AAE" w:rsidRPr="00C04B93" w:rsidSect="00C348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19E"/>
    <w:multiLevelType w:val="multilevel"/>
    <w:tmpl w:val="062E7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8C2EF8"/>
    <w:multiLevelType w:val="hybridMultilevel"/>
    <w:tmpl w:val="19DC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4DF"/>
    <w:multiLevelType w:val="multilevel"/>
    <w:tmpl w:val="3B7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1E3EF6"/>
    <w:multiLevelType w:val="hybridMultilevel"/>
    <w:tmpl w:val="647E8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64D6C"/>
    <w:multiLevelType w:val="hybridMultilevel"/>
    <w:tmpl w:val="E96C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68E1"/>
    <w:multiLevelType w:val="hybridMultilevel"/>
    <w:tmpl w:val="83A4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304E"/>
    <w:multiLevelType w:val="hybridMultilevel"/>
    <w:tmpl w:val="CA1A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4EEF"/>
    <w:multiLevelType w:val="hybridMultilevel"/>
    <w:tmpl w:val="C0C006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25488"/>
    <w:multiLevelType w:val="hybridMultilevel"/>
    <w:tmpl w:val="FF3EB0F4"/>
    <w:lvl w:ilvl="0" w:tplc="66FAF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0563"/>
    <w:multiLevelType w:val="hybridMultilevel"/>
    <w:tmpl w:val="8E0A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4"/>
    <w:rsid w:val="00004D93"/>
    <w:rsid w:val="000106F7"/>
    <w:rsid w:val="00037A88"/>
    <w:rsid w:val="00082E54"/>
    <w:rsid w:val="000A6744"/>
    <w:rsid w:val="00101E87"/>
    <w:rsid w:val="001223B0"/>
    <w:rsid w:val="0018354D"/>
    <w:rsid w:val="001E5AAE"/>
    <w:rsid w:val="00247EFC"/>
    <w:rsid w:val="002C7B78"/>
    <w:rsid w:val="003228B8"/>
    <w:rsid w:val="00340F10"/>
    <w:rsid w:val="003622A8"/>
    <w:rsid w:val="00415741"/>
    <w:rsid w:val="00620F7F"/>
    <w:rsid w:val="00870D68"/>
    <w:rsid w:val="00873369"/>
    <w:rsid w:val="00890DAE"/>
    <w:rsid w:val="009202DD"/>
    <w:rsid w:val="009424E6"/>
    <w:rsid w:val="00A746F4"/>
    <w:rsid w:val="00AE4F70"/>
    <w:rsid w:val="00AF1B6C"/>
    <w:rsid w:val="00B37A32"/>
    <w:rsid w:val="00C04B93"/>
    <w:rsid w:val="00C348F5"/>
    <w:rsid w:val="00CF4D8C"/>
    <w:rsid w:val="00E10902"/>
    <w:rsid w:val="00E5037A"/>
    <w:rsid w:val="00E665DF"/>
    <w:rsid w:val="00E811EE"/>
    <w:rsid w:val="00F56E24"/>
    <w:rsid w:val="00F71E57"/>
    <w:rsid w:val="00F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8E5A"/>
  <w15:chartTrackingRefBased/>
  <w15:docId w15:val="{C920AAC5-1CB6-4B31-98D6-9D3B267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4E6"/>
  </w:style>
  <w:style w:type="paragraph" w:styleId="3">
    <w:name w:val="Body Text 3"/>
    <w:basedOn w:val="a"/>
    <w:link w:val="30"/>
    <w:rsid w:val="009424E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2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1"/>
    <w:qFormat/>
    <w:rsid w:val="009424E6"/>
    <w:pPr>
      <w:suppressAutoHyphens/>
      <w:spacing w:line="480" w:lineRule="auto"/>
      <w:ind w:left="720"/>
      <w:jc w:val="both"/>
    </w:pPr>
    <w:rPr>
      <w:lang w:eastAsia="ar-SA"/>
    </w:rPr>
  </w:style>
  <w:style w:type="character" w:customStyle="1" w:styleId="a5">
    <w:name w:val="Абзац списка Знак"/>
    <w:link w:val="a4"/>
    <w:uiPriority w:val="34"/>
    <w:locked/>
    <w:rsid w:val="00942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F9788A"/>
    <w:rPr>
      <w:i/>
      <w:iCs/>
    </w:rPr>
  </w:style>
  <w:style w:type="paragraph" w:customStyle="1" w:styleId="-11">
    <w:name w:val="Цветной список - Акцент 11"/>
    <w:basedOn w:val="a"/>
    <w:qFormat/>
    <w:rsid w:val="00F9788A"/>
    <w:pPr>
      <w:ind w:left="720"/>
      <w:contextualSpacing/>
    </w:pPr>
  </w:style>
  <w:style w:type="table" w:styleId="a7">
    <w:name w:val="Table Grid"/>
    <w:basedOn w:val="a1"/>
    <w:uiPriority w:val="39"/>
    <w:rsid w:val="00F9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E503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5037A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525/0000000000000000000000000000000000000000/" TargetMode="External"/><Relationship Id="rId13" Type="http://schemas.openxmlformats.org/officeDocument/2006/relationships/hyperlink" Target="http://www.consultant.ru/document/cons_doc_LAW_389111/3f30b673efce96c7eae8e3d78c44ad34994ffa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1385/3d0cac60971a511280cbba229d9b6329c07731f7/" TargetMode="External"/><Relationship Id="rId12" Type="http://schemas.openxmlformats.org/officeDocument/2006/relationships/hyperlink" Target="http://www.consultant.ru/document/cons_doc_LAW_389111/3f30b673efce96c7eae8e3d78c44ad34994ffa3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0350/3d0cac60971a511280cbba229d9b6329c07731f7/" TargetMode="External"/><Relationship Id="rId11" Type="http://schemas.openxmlformats.org/officeDocument/2006/relationships/hyperlink" Target="http://www.consultant.ru/document/cons_doc_LAW_389111/3f30b673efce96c7eae8e3d78c44ad34994ffa3c/" TargetMode="External"/><Relationship Id="rId5" Type="http://schemas.openxmlformats.org/officeDocument/2006/relationships/hyperlink" Target="http://www.consultant.ru/document/cons_doc_LAW_377254/3d0cac60971a511280cbba229d9b6329c07731f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004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353/6a73a7e61adc45fc3dd224c0e7194a1392c8b071/" TargetMode="External"/><Relationship Id="rId14" Type="http://schemas.openxmlformats.org/officeDocument/2006/relationships/hyperlink" Target="http://www.consultant.ru/document/cons_doc_LAW_389111/3f30b673efce96c7eae8e3d78c44ad34994ffa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"Ушьинская СОШ"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Кривоногов</dc:creator>
  <cp:keywords/>
  <dc:description/>
  <cp:lastModifiedBy>1</cp:lastModifiedBy>
  <cp:revision>24</cp:revision>
  <dcterms:created xsi:type="dcterms:W3CDTF">2020-09-14T04:45:00Z</dcterms:created>
  <dcterms:modified xsi:type="dcterms:W3CDTF">2023-09-17T06:45:00Z</dcterms:modified>
</cp:coreProperties>
</file>